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4C40" w14:textId="77777777" w:rsidR="00C660D8" w:rsidRPr="00853CE3" w:rsidRDefault="00B73541" w:rsidP="00F93B56">
      <w:pPr>
        <w:pStyle w:val="Cmsor2"/>
        <w:spacing w:before="0"/>
        <w:ind w:left="0" w:right="2"/>
        <w:rPr>
          <w:lang w:val="en-GB"/>
        </w:rPr>
      </w:pPr>
      <w:bookmarkStart w:id="0" w:name="_TOC_250017"/>
      <w:r w:rsidRPr="00853CE3">
        <w:rPr>
          <w:lang w:val="en-GB"/>
        </w:rPr>
        <w:t>ENHANCEMENT</w:t>
      </w:r>
      <w:r w:rsidRPr="00853CE3">
        <w:rPr>
          <w:spacing w:val="2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23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2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18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18"/>
          <w:lang w:val="en-GB"/>
        </w:rPr>
        <w:t xml:space="preserve"> </w:t>
      </w:r>
      <w:bookmarkEnd w:id="0"/>
      <w:r w:rsidRPr="00853CE3">
        <w:rPr>
          <w:lang w:val="en-GB"/>
        </w:rPr>
        <w:t>NANOFLUID</w:t>
      </w:r>
    </w:p>
    <w:p w14:paraId="19AA0500" w14:textId="77777777" w:rsidR="00C660D8" w:rsidRPr="00853CE3" w:rsidRDefault="00C660D8" w:rsidP="00F93B56">
      <w:pPr>
        <w:pStyle w:val="Szvegtrzs"/>
        <w:ind w:right="2"/>
        <w:jc w:val="center"/>
        <w:rPr>
          <w:lang w:val="en-GB"/>
        </w:rPr>
      </w:pPr>
    </w:p>
    <w:p w14:paraId="2A8E8AFF" w14:textId="6DA4889A" w:rsidR="00C660D8" w:rsidRPr="00853CE3" w:rsidRDefault="00B73541" w:rsidP="00F93B56">
      <w:pPr>
        <w:pStyle w:val="Szvegtrzs"/>
        <w:spacing w:before="1"/>
        <w:ind w:right="2"/>
        <w:jc w:val="center"/>
        <w:rPr>
          <w:lang w:val="en-GB"/>
        </w:rPr>
      </w:pPr>
      <w:r w:rsidRPr="00853CE3">
        <w:rPr>
          <w:lang w:val="en-GB"/>
        </w:rPr>
        <w:t>A.Y.</w:t>
      </w:r>
      <w:r w:rsidR="00D82663">
        <w:rPr>
          <w:lang w:val="en-GB"/>
        </w:rPr>
        <w:t xml:space="preserve"> Al-Rabeeah</w:t>
      </w: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, I.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Seres</w:t>
      </w:r>
      <w:r w:rsidRPr="00853CE3">
        <w:rPr>
          <w:vertAlign w:val="superscript"/>
          <w:lang w:val="en-GB"/>
        </w:rPr>
        <w:t>2</w:t>
      </w:r>
      <w:r w:rsidRPr="00853CE3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 I. Farkas</w:t>
      </w:r>
      <w:r w:rsidRPr="00853CE3">
        <w:rPr>
          <w:vertAlign w:val="superscript"/>
          <w:lang w:val="en-GB"/>
        </w:rPr>
        <w:t>3</w:t>
      </w:r>
    </w:p>
    <w:p w14:paraId="397722BE" w14:textId="77777777" w:rsidR="00C660D8" w:rsidRPr="00853CE3" w:rsidRDefault="00C660D8" w:rsidP="00F93B56">
      <w:pPr>
        <w:pStyle w:val="Szvegtrzs"/>
        <w:ind w:right="2"/>
        <w:jc w:val="center"/>
        <w:rPr>
          <w:sz w:val="23"/>
          <w:lang w:val="en-GB"/>
        </w:rPr>
      </w:pPr>
    </w:p>
    <w:p w14:paraId="2A7C9F27" w14:textId="029CE336" w:rsidR="00C660D8" w:rsidRPr="00853CE3" w:rsidRDefault="00B73541" w:rsidP="00F93B56">
      <w:pPr>
        <w:spacing w:before="1"/>
        <w:ind w:right="2"/>
        <w:jc w:val="center"/>
        <w:rPr>
          <w:lang w:val="en-GB"/>
        </w:rPr>
      </w:pP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Doctoral School of Mechanical Engineering</w:t>
      </w:r>
      <w:r w:rsidR="00D56596" w:rsidRPr="00853CE3">
        <w:rPr>
          <w:lang w:val="en-GB"/>
        </w:rPr>
        <w:t xml:space="preserve">, </w:t>
      </w:r>
      <w:r w:rsidR="00D56596" w:rsidRPr="00853CE3">
        <w:rPr>
          <w:vertAlign w:val="superscript"/>
          <w:lang w:val="en-GB"/>
        </w:rPr>
        <w:t>2</w:t>
      </w:r>
      <w:r w:rsidR="00D56596" w:rsidRPr="00853CE3">
        <w:rPr>
          <w:lang w:val="en-GB"/>
        </w:rPr>
        <w:t>Institute of Mathematics and Basic Scienc</w:t>
      </w:r>
      <w:r w:rsidR="00D56596">
        <w:rPr>
          <w:lang w:val="en-GB"/>
        </w:rPr>
        <w:t>e</w:t>
      </w:r>
      <w:r w:rsidR="00BE1686">
        <w:rPr>
          <w:lang w:val="en-GB"/>
        </w:rPr>
        <w:t>,</w:t>
      </w:r>
      <w:r w:rsidR="00D56596" w:rsidRPr="00853CE3">
        <w:rPr>
          <w:lang w:val="en-GB"/>
        </w:rPr>
        <w:t xml:space="preserve"> </w:t>
      </w:r>
      <w:r w:rsidR="00F93B56">
        <w:rPr>
          <w:lang w:val="en-GB"/>
        </w:rPr>
        <w:br/>
      </w:r>
      <w:r w:rsidR="00D56596" w:rsidRPr="00853CE3">
        <w:rPr>
          <w:vertAlign w:val="superscript"/>
          <w:lang w:val="en-GB"/>
        </w:rPr>
        <w:t>3</w:t>
      </w:r>
      <w:r w:rsidR="00D56596" w:rsidRPr="00853CE3">
        <w:rPr>
          <w:lang w:val="en-GB"/>
        </w:rPr>
        <w:t>Institute o</w:t>
      </w:r>
      <w:r w:rsidR="00BE1686">
        <w:rPr>
          <w:lang w:val="en-GB"/>
        </w:rPr>
        <w:t xml:space="preserve">f </w:t>
      </w:r>
      <w:r w:rsidR="00D56596" w:rsidRPr="00853CE3">
        <w:rPr>
          <w:spacing w:val="-52"/>
          <w:lang w:val="en-GB"/>
        </w:rPr>
        <w:t xml:space="preserve"> </w:t>
      </w:r>
      <w:r w:rsidR="00BE1686">
        <w:rPr>
          <w:spacing w:val="-52"/>
          <w:lang w:val="en-GB"/>
        </w:rPr>
        <w:t xml:space="preserve">     </w:t>
      </w:r>
      <w:r w:rsidR="00D56596" w:rsidRPr="00853CE3">
        <w:rPr>
          <w:lang w:val="en-GB"/>
        </w:rPr>
        <w:t>Technology</w:t>
      </w:r>
    </w:p>
    <w:p w14:paraId="2F475947" w14:textId="77777777" w:rsidR="00AA4FCD" w:rsidRDefault="00B73541" w:rsidP="00F93B56">
      <w:pPr>
        <w:ind w:right="2"/>
        <w:jc w:val="center"/>
        <w:rPr>
          <w:spacing w:val="-52"/>
          <w:lang w:val="en-GB"/>
        </w:rPr>
      </w:pPr>
      <w:r w:rsidRPr="00853CE3">
        <w:rPr>
          <w:lang w:val="en-GB"/>
        </w:rPr>
        <w:t>Hungarian University of Agriculture and Life Sciences</w:t>
      </w:r>
      <w:r w:rsidRPr="00853CE3">
        <w:rPr>
          <w:spacing w:val="-52"/>
          <w:lang w:val="en-GB"/>
        </w:rPr>
        <w:t xml:space="preserve"> </w:t>
      </w:r>
    </w:p>
    <w:p w14:paraId="09F263A1" w14:textId="03675C2A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>Páter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K. u. 1., Gödöllő,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H-2100 Hungary</w:t>
      </w:r>
    </w:p>
    <w:p w14:paraId="32E4BD67" w14:textId="666C3C00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>E-mail:</w:t>
      </w:r>
      <w:r w:rsidRPr="00853CE3">
        <w:rPr>
          <w:spacing w:val="-1"/>
          <w:lang w:val="en-GB"/>
        </w:rPr>
        <w:t xml:space="preserve"> </w:t>
      </w:r>
      <w:hyperlink r:id="rId7" w:history="1">
        <w:r w:rsidR="00986416" w:rsidRPr="00986416">
          <w:rPr>
            <w:rStyle w:val="Hiperhivatkozs"/>
          </w:rPr>
          <w:t>Al-Rabeeah.Asaad.Yasseen.Ali@phd.uni-mate.hu</w:t>
        </w:r>
      </w:hyperlink>
    </w:p>
    <w:p w14:paraId="0C42EED0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7ED06598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1BD675BA" w14:textId="77777777" w:rsidR="00C660D8" w:rsidRPr="00853CE3" w:rsidRDefault="00B73541" w:rsidP="00F93B56">
      <w:pPr>
        <w:pStyle w:val="Szvegtrzs"/>
        <w:ind w:right="2"/>
        <w:jc w:val="both"/>
        <w:rPr>
          <w:lang w:val="en-GB"/>
        </w:rPr>
      </w:pPr>
      <w:r w:rsidRPr="00853CE3">
        <w:rPr>
          <w:lang w:val="en-GB"/>
        </w:rPr>
        <w:t>The parabolic trough solar collector (PTSC) is the most widely used concentrating solar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technology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world.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traditional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variety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low-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high-temperature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applications. PTSC consists of a reflective surface, an absorber tube, and a working fluid that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passes through the tube. An absorber tube is located at the focal line or focal point of 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reflectors.</w:t>
      </w:r>
    </w:p>
    <w:p w14:paraId="0D6F1DA4" w14:textId="216BF0BB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PTSC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absorbs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radiation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converts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energy,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58"/>
          <w:lang w:val="en-GB"/>
        </w:rPr>
        <w:t xml:space="preserve"> </w:t>
      </w:r>
      <w:r w:rsidRPr="00853CE3">
        <w:rPr>
          <w:spacing w:val="-1"/>
          <w:lang w:val="en-GB"/>
        </w:rPr>
        <w:t>air,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or</w:t>
      </w:r>
      <w:r w:rsidRPr="00853CE3">
        <w:rPr>
          <w:spacing w:val="-11"/>
          <w:lang w:val="en-GB"/>
        </w:rPr>
        <w:t xml:space="preserve"> </w:t>
      </w:r>
      <w:r w:rsidRPr="00853CE3">
        <w:rPr>
          <w:spacing w:val="-1"/>
          <w:lang w:val="en-GB"/>
        </w:rPr>
        <w:t>oil.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Working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for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several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applications</w:t>
      </w:r>
      <w:r w:rsidR="00A77E67" w:rsidRPr="00853CE3">
        <w:rPr>
          <w:lang w:val="en-GB"/>
        </w:rPr>
        <w:t xml:space="preserve"> (Nasruddin</w:t>
      </w:r>
      <w:r w:rsidR="00BE1686">
        <w:rPr>
          <w:lang w:val="en-GB"/>
        </w:rPr>
        <w:t xml:space="preserve"> et al.</w:t>
      </w:r>
      <w:r w:rsidR="00A77E67" w:rsidRPr="00853CE3">
        <w:rPr>
          <w:lang w:val="en-GB"/>
        </w:rPr>
        <w:t>,</w:t>
      </w:r>
      <w:r w:rsidR="00A77E67" w:rsidRPr="00853CE3">
        <w:rPr>
          <w:spacing w:val="-8"/>
          <w:lang w:val="en-GB"/>
        </w:rPr>
        <w:t xml:space="preserve"> </w:t>
      </w:r>
      <w:r w:rsidR="00A77E67" w:rsidRPr="00853CE3">
        <w:rPr>
          <w:lang w:val="en-GB"/>
        </w:rPr>
        <w:t>2016)</w:t>
      </w:r>
      <w:r w:rsidRPr="00853CE3">
        <w:rPr>
          <w:lang w:val="en-GB"/>
        </w:rPr>
        <w:t>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PTSC,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fluid is one of the most important elements in the photothermal conversion process. The high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photothermal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of 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greatly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 xml:space="preserve">depends upon its </w:t>
      </w:r>
      <w:r w:rsidR="00371299" w:rsidRPr="00853CE3">
        <w:rPr>
          <w:lang w:val="en-GB"/>
        </w:rPr>
        <w:t>thermophysical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properties.</w:t>
      </w:r>
    </w:p>
    <w:p w14:paraId="7AD0D179" w14:textId="67B3E673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aim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research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increase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Furthermore,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remains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studied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how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effects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transfer collector. Because of its superior thermophysical properties compared to conventional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fluids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like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ethylene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glycol,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oil,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has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attention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new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efficient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heat transfer fluid</w:t>
      </w:r>
      <w:r w:rsidR="009849D0">
        <w:rPr>
          <w:lang w:val="en-GB"/>
        </w:rPr>
        <w:t xml:space="preserve"> (Al-Rabeeah et al., 2022).</w:t>
      </w:r>
    </w:p>
    <w:p w14:paraId="1D792ABB" w14:textId="4A411872" w:rsidR="00976FD9" w:rsidRDefault="00976FD9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Thermodynamic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behaviour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most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significant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factor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hybrid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collector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systems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(PV/T),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starts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from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environment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into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PV/T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layers.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shown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="00191744">
        <w:rPr>
          <w:spacing w:val="-12"/>
          <w:lang w:val="en-GB"/>
        </w:rPr>
        <w:t>Fig. 1</w:t>
      </w:r>
      <w:r w:rsidR="0033739B">
        <w:rPr>
          <w:spacing w:val="-12"/>
          <w:lang w:val="en-GB"/>
        </w:rPr>
        <w:t>,</w:t>
      </w:r>
      <w:r w:rsidR="00191744">
        <w:rPr>
          <w:spacing w:val="-12"/>
          <w:lang w:val="en-GB"/>
        </w:rPr>
        <w:t xml:space="preserve"> s</w:t>
      </w:r>
      <w:r w:rsidRPr="00853CE3">
        <w:rPr>
          <w:lang w:val="en-GB"/>
        </w:rPr>
        <w:t>ome PV/T modules are designed and structured with and without a glass cover. This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study examined the impacts of the glass covering on the thermal and electrical performance of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hybrid solar collector.</w:t>
      </w:r>
    </w:p>
    <w:p w14:paraId="778D58D7" w14:textId="6829830A" w:rsidR="00636D7B" w:rsidRPr="00853CE3" w:rsidRDefault="00636D7B" w:rsidP="00636D7B">
      <w:pPr>
        <w:pStyle w:val="Szvegtrzs"/>
        <w:spacing w:before="1"/>
        <w:ind w:right="2"/>
        <w:jc w:val="center"/>
        <w:rPr>
          <w:lang w:val="en-GB"/>
        </w:rPr>
      </w:pPr>
      <w:r>
        <w:rPr>
          <w:noProof/>
          <w:lang w:eastAsia="hu-HU"/>
        </w:rPr>
        <w:drawing>
          <wp:inline distT="0" distB="0" distL="0" distR="0" wp14:anchorId="61011048" wp14:editId="3EE048E3">
            <wp:extent cx="2019300" cy="278949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91" cy="2838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8FEB5" w14:textId="6B2E4D94" w:rsidR="00976FD9" w:rsidRPr="00853CE3" w:rsidRDefault="00976FD9" w:rsidP="00636D7B">
      <w:pPr>
        <w:pStyle w:val="Szvegtrzs"/>
        <w:spacing w:before="8"/>
        <w:ind w:right="2"/>
        <w:rPr>
          <w:sz w:val="5"/>
          <w:lang w:val="en-GB"/>
        </w:rPr>
      </w:pPr>
    </w:p>
    <w:p w14:paraId="2EDD966A" w14:textId="366010F3" w:rsidR="0033739B" w:rsidRPr="00D31BBF" w:rsidRDefault="0033739B" w:rsidP="0033739B">
      <w:pPr>
        <w:pStyle w:val="Szvegtrzs"/>
        <w:jc w:val="center"/>
        <w:rPr>
          <w:lang w:val="en-GB"/>
        </w:rPr>
      </w:pPr>
      <w:r w:rsidRPr="00D31BBF">
        <w:rPr>
          <w:lang w:val="en-GB"/>
        </w:rPr>
        <w:t xml:space="preserve">Fig. 1. </w:t>
      </w:r>
      <w:r>
        <w:rPr>
          <w:lang w:val="en-GB"/>
        </w:rPr>
        <w:t>Design of PV/T collectors</w:t>
      </w:r>
    </w:p>
    <w:p w14:paraId="0099D048" w14:textId="2869EFA0" w:rsidR="00E21BEF" w:rsidRPr="00853CE3" w:rsidRDefault="00A77E67" w:rsidP="00F93B56">
      <w:pPr>
        <w:pStyle w:val="Szvegtrzs"/>
        <w:spacing w:before="120"/>
        <w:ind w:right="2" w:firstLine="284"/>
        <w:jc w:val="both"/>
        <w:rPr>
          <w:spacing w:val="1"/>
          <w:lang w:val="en-GB"/>
        </w:rPr>
      </w:pPr>
      <w:r w:rsidRPr="00853CE3">
        <w:rPr>
          <w:lang w:val="en-GB"/>
        </w:rPr>
        <w:t>There are two primary methods for preparing nanofluids: the one-step method preparation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process and the two-step method preparation process. The one-step procedure creates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lastRenderedPageBreak/>
        <w:t>disperses particles in fluid. This method avoids dispersion, transport, storage, and drying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nanoparticles,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reducing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agglomeration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boosting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stability.</w:t>
      </w:r>
      <w:r w:rsidRPr="00853CE3">
        <w:rPr>
          <w:spacing w:val="1"/>
          <w:lang w:val="en-GB"/>
        </w:rPr>
        <w:t xml:space="preserve"> </w:t>
      </w:r>
    </w:p>
    <w:p w14:paraId="34D0F715" w14:textId="5F0B40B7" w:rsidR="00E21BEF" w:rsidRDefault="00A77E67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two-step</w:t>
      </w:r>
      <w:r w:rsidR="00BE1686">
        <w:rPr>
          <w:lang w:val="en-GB"/>
        </w:rPr>
        <w:t xml:space="preserve"> method involves</w:t>
      </w:r>
      <w:r w:rsidRPr="00853CE3">
        <w:rPr>
          <w:spacing w:val="-13"/>
          <w:lang w:val="en-GB"/>
        </w:rPr>
        <w:t xml:space="preserve"> </w:t>
      </w:r>
      <w:r w:rsidR="00D56596">
        <w:rPr>
          <w:lang w:val="en-GB"/>
        </w:rPr>
        <w:t>the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producing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dispersing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Firstly,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obtained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through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inert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condensation,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chemical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vapor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deposition,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or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mechanical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alloying.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Then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 nanopowder is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mixed with 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fluid using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ultrasonic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agitation.</w:t>
      </w:r>
      <w:r w:rsidR="00636D7B">
        <w:rPr>
          <w:lang w:val="en-GB"/>
        </w:rPr>
        <w:t xml:space="preserve"> </w:t>
      </w:r>
      <w:r w:rsidR="00E21BEF" w:rsidRPr="00853CE3">
        <w:rPr>
          <w:lang w:val="en-GB"/>
        </w:rPr>
        <w:t xml:space="preserve">The </w:t>
      </w:r>
      <w:r w:rsidR="00191744">
        <w:rPr>
          <w:lang w:val="en-GB"/>
        </w:rPr>
        <w:t>T</w:t>
      </w:r>
      <w:r w:rsidR="00E21BEF" w:rsidRPr="00853CE3">
        <w:rPr>
          <w:lang w:val="en-GB"/>
        </w:rPr>
        <w:t xml:space="preserve">able </w:t>
      </w:r>
      <w:r w:rsidR="00191744">
        <w:rPr>
          <w:lang w:val="en-GB"/>
        </w:rPr>
        <w:t>1</w:t>
      </w:r>
      <w:r w:rsidR="00E21BEF" w:rsidRPr="00853CE3">
        <w:rPr>
          <w:lang w:val="en-GB"/>
        </w:rPr>
        <w:t xml:space="preserve"> shows</w:t>
      </w:r>
      <w:r w:rsidR="00BE1686">
        <w:rPr>
          <w:lang w:val="en-GB"/>
        </w:rPr>
        <w:t xml:space="preserve"> the calculation results.</w:t>
      </w:r>
    </w:p>
    <w:p w14:paraId="603333ED" w14:textId="1FE48F1B" w:rsidR="0033739B" w:rsidRPr="00D31BBF" w:rsidRDefault="0033739B" w:rsidP="0033739B">
      <w:pPr>
        <w:pStyle w:val="Szvegtrzs"/>
        <w:spacing w:before="120" w:after="120"/>
        <w:jc w:val="both"/>
        <w:rPr>
          <w:lang w:val="en-GB"/>
        </w:rPr>
      </w:pPr>
      <w:r w:rsidRPr="00D31BBF">
        <w:rPr>
          <w:lang w:val="en-GB"/>
        </w:rPr>
        <w:t xml:space="preserve">Table 1. </w:t>
      </w:r>
      <w:r w:rsidR="000554AD">
        <w:rPr>
          <w:lang w:val="en-GB"/>
        </w:rPr>
        <w:t>T</w:t>
      </w:r>
      <w:r w:rsidR="000554AD" w:rsidRPr="00853CE3">
        <w:rPr>
          <w:lang w:val="en-GB"/>
        </w:rPr>
        <w:t>hermal</w:t>
      </w:r>
      <w:r w:rsidR="000554AD" w:rsidRPr="00853CE3">
        <w:rPr>
          <w:spacing w:val="-5"/>
          <w:lang w:val="en-GB"/>
        </w:rPr>
        <w:t xml:space="preserve"> </w:t>
      </w:r>
      <w:r w:rsidR="000554AD" w:rsidRPr="00853CE3">
        <w:rPr>
          <w:lang w:val="en-GB"/>
        </w:rPr>
        <w:t>efficiency</w:t>
      </w:r>
      <w:r w:rsidR="000554AD" w:rsidRPr="00853CE3">
        <w:rPr>
          <w:spacing w:val="-12"/>
          <w:lang w:val="en-GB"/>
        </w:rPr>
        <w:t xml:space="preserve"> </w:t>
      </w:r>
      <w:r w:rsidR="000554AD" w:rsidRPr="00853CE3">
        <w:rPr>
          <w:lang w:val="en-GB"/>
        </w:rPr>
        <w:t>of</w:t>
      </w:r>
      <w:r w:rsidR="000554AD" w:rsidRPr="00853CE3">
        <w:rPr>
          <w:spacing w:val="-8"/>
          <w:lang w:val="en-GB"/>
        </w:rPr>
        <w:t xml:space="preserve"> </w:t>
      </w:r>
      <w:r w:rsidR="000554AD" w:rsidRPr="00853CE3">
        <w:rPr>
          <w:lang w:val="en-GB"/>
        </w:rPr>
        <w:t>PTSC</w:t>
      </w:r>
      <w:r w:rsidR="000554AD" w:rsidRPr="00853CE3">
        <w:rPr>
          <w:spacing w:val="-7"/>
          <w:lang w:val="en-GB"/>
        </w:rPr>
        <w:t xml:space="preserve"> </w:t>
      </w:r>
      <w:r w:rsidR="000554AD" w:rsidRPr="00853CE3">
        <w:rPr>
          <w:lang w:val="en-GB"/>
        </w:rPr>
        <w:t>by</w:t>
      </w:r>
      <w:r w:rsidR="000554AD" w:rsidRPr="00853CE3">
        <w:rPr>
          <w:spacing w:val="-12"/>
          <w:lang w:val="en-GB"/>
        </w:rPr>
        <w:t xml:space="preserve"> </w:t>
      </w:r>
      <w:r w:rsidR="000554AD" w:rsidRPr="00853CE3">
        <w:rPr>
          <w:lang w:val="en-GB"/>
        </w:rPr>
        <w:t>using</w:t>
      </w:r>
      <w:r w:rsidR="000554AD" w:rsidRPr="00853CE3">
        <w:rPr>
          <w:spacing w:val="-8"/>
          <w:lang w:val="en-GB"/>
        </w:rPr>
        <w:t xml:space="preserve"> </w:t>
      </w:r>
      <w:r w:rsidR="000554AD" w:rsidRPr="00853CE3">
        <w:rPr>
          <w:lang w:val="en-GB"/>
        </w:rPr>
        <w:t>nanofluid</w:t>
      </w:r>
      <w:r w:rsidR="000554AD" w:rsidRPr="00853CE3">
        <w:rPr>
          <w:spacing w:val="-57"/>
          <w:lang w:val="en-GB"/>
        </w:rPr>
        <w:t xml:space="preserve"> </w:t>
      </w:r>
      <w:r w:rsidR="000554AD">
        <w:rPr>
          <w:spacing w:val="-57"/>
          <w:lang w:val="en-GB"/>
        </w:rPr>
        <w:t xml:space="preserve"> </w:t>
      </w: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3"/>
      </w:tblGrid>
      <w:tr w:rsidR="00E21BEF" w:rsidRPr="00853CE3" w14:paraId="5E6198C9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D89E3" w14:textId="77777777" w:rsidR="00E21BEF" w:rsidRPr="00853CE3" w:rsidRDefault="00E21BEF" w:rsidP="00F93B56">
            <w:pPr>
              <w:widowControl/>
              <w:autoSpaceDE/>
              <w:autoSpaceDN/>
              <w:ind w:right="2" w:firstLine="284"/>
              <w:jc w:val="center"/>
              <w:rPr>
                <w:sz w:val="24"/>
                <w:szCs w:val="24"/>
                <w:lang w:val="en-GB"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FA388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on-off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71589E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flow rate control</w:t>
            </w:r>
          </w:p>
        </w:tc>
      </w:tr>
      <w:tr w:rsidR="00E21BEF" w:rsidRPr="00853CE3" w14:paraId="7A7D9B66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F4CBB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η,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F897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42,43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6A34EF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48,03</w:t>
            </w:r>
          </w:p>
        </w:tc>
      </w:tr>
      <w:tr w:rsidR="00E21BEF" w:rsidRPr="00853CE3" w14:paraId="17DDEC50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F8B85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ST, 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843B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19,87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2A612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32,65</w:t>
            </w:r>
          </w:p>
        </w:tc>
      </w:tr>
      <w:tr w:rsidR="00E21BEF" w:rsidRPr="00853CE3" w14:paraId="0D9C4441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F7621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noTr,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3AB40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70,57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6D993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96,72</w:t>
            </w:r>
          </w:p>
        </w:tc>
      </w:tr>
    </w:tbl>
    <w:p w14:paraId="1D0E19DE" w14:textId="7E4BEB65" w:rsidR="00C660D8" w:rsidRPr="00853CE3" w:rsidRDefault="00B73541" w:rsidP="00F93B56">
      <w:pPr>
        <w:pStyle w:val="Szvegtrzs"/>
        <w:spacing w:before="120"/>
        <w:ind w:right="2" w:firstLine="284"/>
        <w:jc w:val="both"/>
        <w:rPr>
          <w:lang w:val="en-GB"/>
        </w:rPr>
      </w:pPr>
      <w:r w:rsidRPr="00853CE3">
        <w:rPr>
          <w:lang w:val="en-GB"/>
        </w:rPr>
        <w:t>Mixing of nanoparticles to the working fluid is an effective method to increase the thermal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collected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thermo-physical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such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enthalpy,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specific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heat capacity, thermal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conductivity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and density</w:t>
      </w:r>
      <w:r w:rsidR="008C7EAF" w:rsidRPr="00853CE3">
        <w:rPr>
          <w:lang w:val="en-GB"/>
        </w:rPr>
        <w:t>.</w:t>
      </w:r>
    </w:p>
    <w:p w14:paraId="41030F99" w14:textId="77684E5B" w:rsidR="00C660D8" w:rsidRPr="00853CE3" w:rsidRDefault="00B73541" w:rsidP="00D101AE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Furthermore, different nanofluid types are being examined to optimize the performance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PTSC. Therefore, advanced composites (new nanofluid types) for better heat transfer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enhanced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absorptivity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need to be explored</w:t>
      </w:r>
      <w:r w:rsidR="008C7EAF" w:rsidRPr="00853CE3">
        <w:rPr>
          <w:lang w:val="en-GB"/>
        </w:rPr>
        <w:t xml:space="preserve"> (Minnaert, Burgelman, 2007)</w:t>
      </w:r>
      <w:r w:rsidRPr="00853CE3">
        <w:rPr>
          <w:lang w:val="en-GB"/>
        </w:rPr>
        <w:t>.</w:t>
      </w:r>
    </w:p>
    <w:p w14:paraId="3F7FE614" w14:textId="463C4786" w:rsidR="00976FD9" w:rsidRPr="00853CE3" w:rsidRDefault="00976FD9" w:rsidP="00F93B56">
      <w:pPr>
        <w:pStyle w:val="Szvegtrzs"/>
        <w:ind w:right="2"/>
        <w:jc w:val="both"/>
        <w:rPr>
          <w:lang w:val="en-GB"/>
        </w:rPr>
      </w:pPr>
    </w:p>
    <w:p w14:paraId="43DE2164" w14:textId="77777777" w:rsidR="00C660D8" w:rsidRPr="00853CE3" w:rsidRDefault="00B73541" w:rsidP="00F93B56">
      <w:pPr>
        <w:ind w:right="2"/>
        <w:rPr>
          <w:i/>
          <w:sz w:val="24"/>
          <w:lang w:val="en-GB"/>
        </w:rPr>
      </w:pPr>
      <w:r w:rsidRPr="00853CE3">
        <w:rPr>
          <w:i/>
          <w:sz w:val="24"/>
          <w:lang w:val="en-GB"/>
        </w:rPr>
        <w:t>Acknowledgements</w:t>
      </w:r>
    </w:p>
    <w:p w14:paraId="3BB3D3EB" w14:textId="73A9604E" w:rsidR="00C660D8" w:rsidRPr="00853CE3" w:rsidRDefault="00B73541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>This work was supported by the Stipendium Hungaricum Programme and by the Mechanical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Engineering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Doctoral</w:t>
      </w:r>
      <w:r w:rsidRPr="00853CE3">
        <w:rPr>
          <w:spacing w:val="-9"/>
          <w:lang w:val="en-GB"/>
        </w:rPr>
        <w:t xml:space="preserve"> </w:t>
      </w:r>
      <w:r w:rsidRPr="00853CE3">
        <w:rPr>
          <w:spacing w:val="-1"/>
          <w:lang w:val="en-GB"/>
        </w:rPr>
        <w:t>School,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Hungarian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University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Agriculture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Life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Sciences,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Gödöllő,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Hungary.</w:t>
      </w:r>
    </w:p>
    <w:p w14:paraId="43E080A7" w14:textId="77777777" w:rsidR="00AE4D23" w:rsidRPr="00853CE3" w:rsidRDefault="00AE4D23" w:rsidP="00F93B56">
      <w:pPr>
        <w:pStyle w:val="Szvegtrzs"/>
        <w:ind w:right="2"/>
        <w:jc w:val="both"/>
        <w:rPr>
          <w:lang w:val="en-GB"/>
        </w:rPr>
      </w:pPr>
    </w:p>
    <w:p w14:paraId="7CD5A8FF" w14:textId="3E07D1B0" w:rsidR="00C660D8" w:rsidRPr="00853CE3" w:rsidRDefault="00AE4D23" w:rsidP="00F93B56">
      <w:pPr>
        <w:pStyle w:val="Szvegtrzs"/>
        <w:ind w:right="2"/>
        <w:jc w:val="both"/>
        <w:rPr>
          <w:i/>
          <w:lang w:val="en-GB"/>
        </w:rPr>
      </w:pPr>
      <w:r w:rsidRPr="00853CE3">
        <w:rPr>
          <w:i/>
          <w:lang w:val="en-GB"/>
        </w:rPr>
        <w:t>References</w:t>
      </w:r>
    </w:p>
    <w:p w14:paraId="116FE34F" w14:textId="2C05016B" w:rsidR="00B82988" w:rsidRDefault="009849D0" w:rsidP="00F93B56">
      <w:pPr>
        <w:pStyle w:val="Szvegtrzs"/>
        <w:spacing w:before="120"/>
        <w:ind w:right="2"/>
        <w:jc w:val="both"/>
        <w:rPr>
          <w:lang w:val="en-GB"/>
        </w:rPr>
      </w:pPr>
      <w:r w:rsidRPr="009849D0">
        <w:rPr>
          <w:lang w:val="en-GB"/>
        </w:rPr>
        <w:t>Al-Rabeeah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A.Y., Seres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I., Farkas</w:t>
      </w:r>
      <w:r w:rsidR="0059011C">
        <w:rPr>
          <w:lang w:val="en-GB"/>
        </w:rPr>
        <w:t>,</w:t>
      </w:r>
      <w:r w:rsidRPr="009849D0">
        <w:rPr>
          <w:lang w:val="en-GB"/>
        </w:rPr>
        <w:t xml:space="preserve"> I.: Recent improvements of the optical and thermal performance of the parabolic trough solar collector</w:t>
      </w:r>
      <w:r>
        <w:rPr>
          <w:lang w:val="en-GB"/>
        </w:rPr>
        <w:t xml:space="preserve"> </w:t>
      </w:r>
      <w:r w:rsidRPr="009849D0">
        <w:rPr>
          <w:lang w:val="en-GB"/>
        </w:rPr>
        <w:t>systems, Facta Universitas, Series: Mechanical Engineering, Vol</w:t>
      </w:r>
      <w:r w:rsidR="00D372B2">
        <w:rPr>
          <w:lang w:val="en-GB"/>
        </w:rPr>
        <w:t>.</w:t>
      </w:r>
      <w:r w:rsidRPr="009849D0">
        <w:rPr>
          <w:lang w:val="en-GB"/>
        </w:rPr>
        <w:t xml:space="preserve"> 20, No 1, 2022, pp. 73</w:t>
      </w:r>
      <w:r w:rsidRPr="00853CE3">
        <w:rPr>
          <w:lang w:val="en-GB"/>
        </w:rPr>
        <w:t>–</w:t>
      </w:r>
      <w:r w:rsidRPr="009849D0">
        <w:rPr>
          <w:lang w:val="en-GB"/>
        </w:rPr>
        <w:t>94.</w:t>
      </w:r>
    </w:p>
    <w:p w14:paraId="5B0528A6" w14:textId="48538C28" w:rsidR="009849D0" w:rsidRDefault="000D6609" w:rsidP="00B82988">
      <w:pPr>
        <w:pStyle w:val="Szvegtrzs"/>
        <w:jc w:val="both"/>
        <w:rPr>
          <w:lang w:val="en-GB"/>
        </w:rPr>
      </w:pPr>
      <w:hyperlink r:id="rId9" w:history="1">
        <w:r w:rsidR="0087554D" w:rsidRPr="0087554D">
          <w:rPr>
            <w:rStyle w:val="Hiperhivatkozs"/>
            <w:lang w:val="en-GB"/>
          </w:rPr>
          <w:t>https://doi.org/</w:t>
        </w:r>
        <w:r w:rsidR="009849D0" w:rsidRPr="0087554D">
          <w:rPr>
            <w:rStyle w:val="Hiperhivatkozs"/>
            <w:lang w:val="en-GB"/>
          </w:rPr>
          <w:t>10.22190/FUME201106030A</w:t>
        </w:r>
      </w:hyperlink>
    </w:p>
    <w:p w14:paraId="252EA471" w14:textId="4113B49F" w:rsidR="00A77E67" w:rsidRPr="00853CE3" w:rsidRDefault="00A77E67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>Nasruddin, Idrus Alhamid</w:t>
      </w:r>
      <w:r w:rsidR="00D372B2">
        <w:rPr>
          <w:lang w:val="en-GB"/>
        </w:rPr>
        <w:t>,</w:t>
      </w:r>
      <w:r w:rsidRPr="00853CE3">
        <w:rPr>
          <w:lang w:val="en-GB"/>
        </w:rPr>
        <w:t xml:space="preserve"> M, Daud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Y</w:t>
      </w:r>
      <w:r w:rsidR="0059011C">
        <w:rPr>
          <w:lang w:val="en-GB"/>
        </w:rPr>
        <w:t>.</w:t>
      </w:r>
      <w:r w:rsidRPr="00853CE3">
        <w:rPr>
          <w:lang w:val="en-GB"/>
        </w:rPr>
        <w:t>, Surachman A, Sugiyono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A</w:t>
      </w:r>
      <w:r w:rsidR="0059011C">
        <w:rPr>
          <w:lang w:val="en-GB"/>
        </w:rPr>
        <w:t>.</w:t>
      </w:r>
      <w:r w:rsidRPr="00853CE3">
        <w:rPr>
          <w:lang w:val="en-GB"/>
        </w:rPr>
        <w:t>, Aditya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H</w:t>
      </w:r>
      <w:r w:rsidR="0005485D">
        <w:rPr>
          <w:lang w:val="en-GB"/>
        </w:rPr>
        <w:t>.</w:t>
      </w:r>
      <w:r w:rsidRPr="00853CE3">
        <w:rPr>
          <w:lang w:val="en-GB"/>
        </w:rPr>
        <w:t>B</w:t>
      </w:r>
      <w:r w:rsidR="0059011C">
        <w:rPr>
          <w:lang w:val="en-GB"/>
        </w:rPr>
        <w:t>.</w:t>
      </w:r>
      <w:r w:rsidR="0005485D">
        <w:rPr>
          <w:lang w:val="en-GB"/>
        </w:rPr>
        <w:t xml:space="preserve"> and Mahlia, T.M.I.</w:t>
      </w:r>
      <w:r w:rsidR="00BE1686">
        <w:rPr>
          <w:lang w:val="en-GB"/>
        </w:rPr>
        <w:t>,</w:t>
      </w:r>
      <w:r w:rsidRPr="00853CE3">
        <w:rPr>
          <w:lang w:val="en-GB"/>
        </w:rPr>
        <w:t xml:space="preserve"> Potential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of geothermal energy for electricity generation in Indonesia: A review. Renew</w:t>
      </w:r>
      <w:r w:rsidR="00D372B2">
        <w:rPr>
          <w:lang w:val="en-GB"/>
        </w:rPr>
        <w:t>able and</w:t>
      </w:r>
      <w:r w:rsidRPr="00853CE3">
        <w:rPr>
          <w:lang w:val="en-GB"/>
        </w:rPr>
        <w:t xml:space="preserve"> Sustain</w:t>
      </w:r>
      <w:r w:rsidR="00D372B2">
        <w:rPr>
          <w:lang w:val="en-GB"/>
        </w:rPr>
        <w:t>able</w:t>
      </w:r>
      <w:r w:rsidRPr="00853CE3">
        <w:rPr>
          <w:lang w:val="en-GB"/>
        </w:rPr>
        <w:t xml:space="preserve"> Energy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Rev</w:t>
      </w:r>
      <w:r w:rsidR="00D372B2">
        <w:rPr>
          <w:lang w:val="en-GB"/>
        </w:rPr>
        <w:t>iews</w:t>
      </w:r>
      <w:r w:rsidR="0059011C">
        <w:rPr>
          <w:lang w:val="en-GB"/>
        </w:rPr>
        <w:t>,</w:t>
      </w:r>
      <w:r w:rsidRPr="00853CE3">
        <w:rPr>
          <w:spacing w:val="-1"/>
          <w:lang w:val="en-GB"/>
        </w:rPr>
        <w:t xml:space="preserve"> </w:t>
      </w:r>
      <w:r w:rsidR="00D372B2">
        <w:rPr>
          <w:spacing w:val="-1"/>
          <w:lang w:val="en-GB"/>
        </w:rPr>
        <w:t xml:space="preserve">Vol. </w:t>
      </w:r>
      <w:r w:rsidRPr="00853CE3">
        <w:rPr>
          <w:lang w:val="en-GB"/>
        </w:rPr>
        <w:t>53</w:t>
      </w:r>
      <w:r w:rsidR="00D372B2">
        <w:rPr>
          <w:lang w:val="en-GB"/>
        </w:rPr>
        <w:t>, January 2016,</w:t>
      </w:r>
      <w:r w:rsidR="0059011C">
        <w:rPr>
          <w:lang w:val="en-GB"/>
        </w:rPr>
        <w:t xml:space="preserve"> pp. </w:t>
      </w:r>
      <w:r w:rsidRPr="00853CE3">
        <w:rPr>
          <w:lang w:val="en-GB"/>
        </w:rPr>
        <w:t xml:space="preserve">733–40. </w:t>
      </w:r>
      <w:hyperlink r:id="rId10" w:history="1">
        <w:r w:rsidR="0005485D" w:rsidRPr="00BF1B9F">
          <w:rPr>
            <w:rStyle w:val="Hiperhivatkozs"/>
            <w:lang w:val="en-GB"/>
          </w:rPr>
          <w:t>https://doi.org/10.1016/j.rser.2015.09.032</w:t>
        </w:r>
      </w:hyperlink>
    </w:p>
    <w:p w14:paraId="049CF619" w14:textId="2894FD64" w:rsidR="008C7EAF" w:rsidRPr="00853CE3" w:rsidRDefault="008C7EAF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 xml:space="preserve">Minnaert, B., Burgelman, M., Efficiency </w:t>
      </w:r>
      <w:r w:rsidR="00853CE3">
        <w:rPr>
          <w:lang w:val="en-GB"/>
        </w:rPr>
        <w:t>p</w:t>
      </w:r>
      <w:r w:rsidRPr="00853CE3">
        <w:rPr>
          <w:lang w:val="en-GB"/>
        </w:rPr>
        <w:t xml:space="preserve">otential of </w:t>
      </w:r>
      <w:r w:rsidR="00853CE3">
        <w:rPr>
          <w:lang w:val="en-GB"/>
        </w:rPr>
        <w:t>o</w:t>
      </w:r>
      <w:r w:rsidRPr="00853CE3">
        <w:rPr>
          <w:lang w:val="en-GB"/>
        </w:rPr>
        <w:t>rganic</w:t>
      </w:r>
      <w:r w:rsidRPr="00853CE3">
        <w:rPr>
          <w:b/>
          <w:lang w:val="en-GB"/>
        </w:rPr>
        <w:t xml:space="preserve"> </w:t>
      </w:r>
      <w:r w:rsidR="00853CE3">
        <w:rPr>
          <w:lang w:val="en-GB"/>
        </w:rPr>
        <w:t>b</w:t>
      </w:r>
      <w:r w:rsidRPr="00853CE3">
        <w:rPr>
          <w:lang w:val="en-GB"/>
        </w:rPr>
        <w:t xml:space="preserve">ulk </w:t>
      </w:r>
      <w:r w:rsidR="00853CE3">
        <w:rPr>
          <w:lang w:val="en-GB"/>
        </w:rPr>
        <w:t>h</w:t>
      </w:r>
      <w:r w:rsidRPr="00853CE3">
        <w:rPr>
          <w:lang w:val="en-GB"/>
        </w:rPr>
        <w:t>eterojunction</w:t>
      </w:r>
      <w:r w:rsidR="00853CE3">
        <w:rPr>
          <w:lang w:val="en-GB"/>
        </w:rPr>
        <w:t xml:space="preserve"> s</w:t>
      </w:r>
      <w:r w:rsidRPr="00853CE3">
        <w:rPr>
          <w:lang w:val="en-GB"/>
        </w:rPr>
        <w:t xml:space="preserve">olar </w:t>
      </w:r>
      <w:r w:rsidR="00853CE3">
        <w:rPr>
          <w:lang w:val="en-GB"/>
        </w:rPr>
        <w:t>c</w:t>
      </w:r>
      <w:r w:rsidRPr="00853CE3">
        <w:rPr>
          <w:lang w:val="en-GB"/>
        </w:rPr>
        <w:t>ells, Progress in Photovoltaic</w:t>
      </w:r>
      <w:r w:rsidR="0059011C">
        <w:rPr>
          <w:lang w:val="en-GB"/>
        </w:rPr>
        <w:t>,</w:t>
      </w:r>
      <w:r w:rsidRPr="00853CE3">
        <w:rPr>
          <w:lang w:val="en-GB"/>
        </w:rPr>
        <w:t xml:space="preserve"> Research and Applications, 2007, </w:t>
      </w:r>
      <w:r w:rsidR="00D372B2">
        <w:rPr>
          <w:lang w:val="en-GB"/>
        </w:rPr>
        <w:t xml:space="preserve">Vol. </w:t>
      </w:r>
      <w:r w:rsidRPr="00853CE3">
        <w:rPr>
          <w:lang w:val="en-GB"/>
        </w:rPr>
        <w:t>15, pp.</w:t>
      </w:r>
      <w:r w:rsidR="00D372B2">
        <w:rPr>
          <w:lang w:val="en-GB"/>
        </w:rPr>
        <w:t xml:space="preserve"> </w:t>
      </w:r>
      <w:r w:rsidRPr="00853CE3">
        <w:rPr>
          <w:lang w:val="en-GB"/>
        </w:rPr>
        <w:t>741–748.</w:t>
      </w:r>
    </w:p>
    <w:sectPr w:rsidR="008C7EAF" w:rsidRPr="00853CE3" w:rsidSect="00DC328B">
      <w:footerReference w:type="default" r:id="rId11"/>
      <w:pgSz w:w="11910" w:h="16840"/>
      <w:pgMar w:top="1418" w:right="1418" w:bottom="1418" w:left="1418" w:header="0" w:footer="11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F948" w14:textId="77777777" w:rsidR="001A60B8" w:rsidRDefault="001A60B8">
      <w:r>
        <w:separator/>
      </w:r>
    </w:p>
  </w:endnote>
  <w:endnote w:type="continuationSeparator" w:id="0">
    <w:p w14:paraId="0885E8C6" w14:textId="77777777" w:rsidR="001A60B8" w:rsidRDefault="001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1AED" w14:textId="77777777" w:rsidR="00C660D8" w:rsidRDefault="00C660D8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AC37" w14:textId="77777777" w:rsidR="001A60B8" w:rsidRDefault="001A60B8">
      <w:r>
        <w:separator/>
      </w:r>
    </w:p>
  </w:footnote>
  <w:footnote w:type="continuationSeparator" w:id="0">
    <w:p w14:paraId="5CC355CD" w14:textId="77777777" w:rsidR="001A60B8" w:rsidRDefault="001A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5D87"/>
    <w:multiLevelType w:val="hybridMultilevel"/>
    <w:tmpl w:val="B6707E8A"/>
    <w:lvl w:ilvl="0" w:tplc="F866067A">
      <w:start w:val="11"/>
      <w:numFmt w:val="upperLetter"/>
      <w:lvlText w:val="%1."/>
      <w:lvlJc w:val="left"/>
      <w:pPr>
        <w:ind w:left="337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CB24B75E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32E029D2">
      <w:numFmt w:val="bullet"/>
      <w:lvlText w:val="•"/>
      <w:lvlJc w:val="left"/>
      <w:pPr>
        <w:ind w:left="3440" w:hanging="360"/>
      </w:pPr>
      <w:rPr>
        <w:rFonts w:hint="default"/>
        <w:lang w:val="hu-HU" w:eastAsia="en-US" w:bidi="ar-SA"/>
      </w:rPr>
    </w:lvl>
    <w:lvl w:ilvl="3" w:tplc="D91C96BC">
      <w:numFmt w:val="bullet"/>
      <w:lvlText w:val="•"/>
      <w:lvlJc w:val="left"/>
      <w:pPr>
        <w:ind w:left="4220" w:hanging="360"/>
      </w:pPr>
      <w:rPr>
        <w:rFonts w:hint="default"/>
        <w:lang w:val="hu-HU" w:eastAsia="en-US" w:bidi="ar-SA"/>
      </w:rPr>
    </w:lvl>
    <w:lvl w:ilvl="4" w:tplc="4F1C41A6">
      <w:numFmt w:val="bullet"/>
      <w:lvlText w:val="•"/>
      <w:lvlJc w:val="left"/>
      <w:pPr>
        <w:ind w:left="5001" w:hanging="360"/>
      </w:pPr>
      <w:rPr>
        <w:rFonts w:hint="default"/>
        <w:lang w:val="hu-HU" w:eastAsia="en-US" w:bidi="ar-SA"/>
      </w:rPr>
    </w:lvl>
    <w:lvl w:ilvl="5" w:tplc="F9F86028"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6" w:tplc="78246A82">
      <w:numFmt w:val="bullet"/>
      <w:lvlText w:val="•"/>
      <w:lvlJc w:val="left"/>
      <w:pPr>
        <w:ind w:left="6563" w:hanging="360"/>
      </w:pPr>
      <w:rPr>
        <w:rFonts w:hint="default"/>
        <w:lang w:val="hu-HU" w:eastAsia="en-US" w:bidi="ar-SA"/>
      </w:rPr>
    </w:lvl>
    <w:lvl w:ilvl="7" w:tplc="75C0B5FC">
      <w:numFmt w:val="bullet"/>
      <w:lvlText w:val="•"/>
      <w:lvlJc w:val="left"/>
      <w:pPr>
        <w:ind w:left="7344" w:hanging="360"/>
      </w:pPr>
      <w:rPr>
        <w:rFonts w:hint="default"/>
        <w:lang w:val="hu-HU" w:eastAsia="en-US" w:bidi="ar-SA"/>
      </w:rPr>
    </w:lvl>
    <w:lvl w:ilvl="8" w:tplc="140EA81E">
      <w:numFmt w:val="bullet"/>
      <w:lvlText w:val="•"/>
      <w:lvlJc w:val="left"/>
      <w:pPr>
        <w:ind w:left="81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8740A78"/>
    <w:multiLevelType w:val="hybridMultilevel"/>
    <w:tmpl w:val="B368218A"/>
    <w:lvl w:ilvl="0" w:tplc="3728718A">
      <w:start w:val="1"/>
      <w:numFmt w:val="lowerRoman"/>
      <w:lvlText w:val="%1."/>
      <w:lvlJc w:val="left"/>
      <w:pPr>
        <w:ind w:left="117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2B70EEE0">
      <w:numFmt w:val="bullet"/>
      <w:lvlText w:val="•"/>
      <w:lvlJc w:val="left"/>
      <w:pPr>
        <w:ind w:left="2030" w:hanging="476"/>
      </w:pPr>
      <w:rPr>
        <w:rFonts w:hint="default"/>
        <w:lang w:val="hu-HU" w:eastAsia="en-US" w:bidi="ar-SA"/>
      </w:rPr>
    </w:lvl>
    <w:lvl w:ilvl="2" w:tplc="8A16E03C">
      <w:numFmt w:val="bullet"/>
      <w:lvlText w:val="•"/>
      <w:lvlJc w:val="left"/>
      <w:pPr>
        <w:ind w:left="2881" w:hanging="476"/>
      </w:pPr>
      <w:rPr>
        <w:rFonts w:hint="default"/>
        <w:lang w:val="hu-HU" w:eastAsia="en-US" w:bidi="ar-SA"/>
      </w:rPr>
    </w:lvl>
    <w:lvl w:ilvl="3" w:tplc="1C1A6164">
      <w:numFmt w:val="bullet"/>
      <w:lvlText w:val="•"/>
      <w:lvlJc w:val="left"/>
      <w:pPr>
        <w:ind w:left="3731" w:hanging="476"/>
      </w:pPr>
      <w:rPr>
        <w:rFonts w:hint="default"/>
        <w:lang w:val="hu-HU" w:eastAsia="en-US" w:bidi="ar-SA"/>
      </w:rPr>
    </w:lvl>
    <w:lvl w:ilvl="4" w:tplc="C80279AA">
      <w:numFmt w:val="bullet"/>
      <w:lvlText w:val="•"/>
      <w:lvlJc w:val="left"/>
      <w:pPr>
        <w:ind w:left="4582" w:hanging="476"/>
      </w:pPr>
      <w:rPr>
        <w:rFonts w:hint="default"/>
        <w:lang w:val="hu-HU" w:eastAsia="en-US" w:bidi="ar-SA"/>
      </w:rPr>
    </w:lvl>
    <w:lvl w:ilvl="5" w:tplc="FB80FE9E">
      <w:numFmt w:val="bullet"/>
      <w:lvlText w:val="•"/>
      <w:lvlJc w:val="left"/>
      <w:pPr>
        <w:ind w:left="5433" w:hanging="476"/>
      </w:pPr>
      <w:rPr>
        <w:rFonts w:hint="default"/>
        <w:lang w:val="hu-HU" w:eastAsia="en-US" w:bidi="ar-SA"/>
      </w:rPr>
    </w:lvl>
    <w:lvl w:ilvl="6" w:tplc="8CA401AA">
      <w:numFmt w:val="bullet"/>
      <w:lvlText w:val="•"/>
      <w:lvlJc w:val="left"/>
      <w:pPr>
        <w:ind w:left="6283" w:hanging="476"/>
      </w:pPr>
      <w:rPr>
        <w:rFonts w:hint="default"/>
        <w:lang w:val="hu-HU" w:eastAsia="en-US" w:bidi="ar-SA"/>
      </w:rPr>
    </w:lvl>
    <w:lvl w:ilvl="7" w:tplc="3FBEE674">
      <w:numFmt w:val="bullet"/>
      <w:lvlText w:val="•"/>
      <w:lvlJc w:val="left"/>
      <w:pPr>
        <w:ind w:left="7134" w:hanging="476"/>
      </w:pPr>
      <w:rPr>
        <w:rFonts w:hint="default"/>
        <w:lang w:val="hu-HU" w:eastAsia="en-US" w:bidi="ar-SA"/>
      </w:rPr>
    </w:lvl>
    <w:lvl w:ilvl="8" w:tplc="9432C81C">
      <w:numFmt w:val="bullet"/>
      <w:lvlText w:val="•"/>
      <w:lvlJc w:val="left"/>
      <w:pPr>
        <w:ind w:left="7985" w:hanging="476"/>
      </w:pPr>
      <w:rPr>
        <w:rFonts w:hint="default"/>
        <w:lang w:val="hu-HU" w:eastAsia="en-US" w:bidi="ar-SA"/>
      </w:rPr>
    </w:lvl>
  </w:abstractNum>
  <w:abstractNum w:abstractNumId="2" w15:restartNumberingAfterBreak="0">
    <w:nsid w:val="7F292905"/>
    <w:multiLevelType w:val="hybridMultilevel"/>
    <w:tmpl w:val="D8F83FCC"/>
    <w:lvl w:ilvl="0" w:tplc="CEC878EE">
      <w:numFmt w:val="bullet"/>
      <w:lvlText w:val="–"/>
      <w:lvlJc w:val="left"/>
      <w:pPr>
        <w:ind w:left="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234149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99"/>
        <w:lang w:val="hu-HU" w:eastAsia="en-US" w:bidi="ar-SA"/>
      </w:rPr>
    </w:lvl>
    <w:lvl w:ilvl="2" w:tplc="1BE23506">
      <w:numFmt w:val="bullet"/>
      <w:lvlText w:val="•"/>
      <w:lvlJc w:val="left"/>
      <w:pPr>
        <w:ind w:left="1876" w:hanging="360"/>
      </w:pPr>
      <w:rPr>
        <w:rFonts w:hint="default"/>
        <w:lang w:val="hu-HU" w:eastAsia="en-US" w:bidi="ar-SA"/>
      </w:rPr>
    </w:lvl>
    <w:lvl w:ilvl="3" w:tplc="6FD498A8">
      <w:numFmt w:val="bullet"/>
      <w:lvlText w:val="•"/>
      <w:lvlJc w:val="left"/>
      <w:pPr>
        <w:ind w:left="2852" w:hanging="360"/>
      </w:pPr>
      <w:rPr>
        <w:rFonts w:hint="default"/>
        <w:lang w:val="hu-HU" w:eastAsia="en-US" w:bidi="ar-SA"/>
      </w:rPr>
    </w:lvl>
    <w:lvl w:ilvl="4" w:tplc="CEC4E66C">
      <w:numFmt w:val="bullet"/>
      <w:lvlText w:val="•"/>
      <w:lvlJc w:val="left"/>
      <w:pPr>
        <w:ind w:left="3828" w:hanging="360"/>
      </w:pPr>
      <w:rPr>
        <w:rFonts w:hint="default"/>
        <w:lang w:val="hu-HU" w:eastAsia="en-US" w:bidi="ar-SA"/>
      </w:rPr>
    </w:lvl>
    <w:lvl w:ilvl="5" w:tplc="78D4F4E6">
      <w:numFmt w:val="bullet"/>
      <w:lvlText w:val="•"/>
      <w:lvlJc w:val="left"/>
      <w:pPr>
        <w:ind w:left="4805" w:hanging="360"/>
      </w:pPr>
      <w:rPr>
        <w:rFonts w:hint="default"/>
        <w:lang w:val="hu-HU" w:eastAsia="en-US" w:bidi="ar-SA"/>
      </w:rPr>
    </w:lvl>
    <w:lvl w:ilvl="6" w:tplc="A49EE5E6">
      <w:numFmt w:val="bullet"/>
      <w:lvlText w:val="•"/>
      <w:lvlJc w:val="left"/>
      <w:pPr>
        <w:ind w:left="5781" w:hanging="360"/>
      </w:pPr>
      <w:rPr>
        <w:rFonts w:hint="default"/>
        <w:lang w:val="hu-HU" w:eastAsia="en-US" w:bidi="ar-SA"/>
      </w:rPr>
    </w:lvl>
    <w:lvl w:ilvl="7" w:tplc="5E02DF26">
      <w:numFmt w:val="bullet"/>
      <w:lvlText w:val="•"/>
      <w:lvlJc w:val="left"/>
      <w:pPr>
        <w:ind w:left="6757" w:hanging="360"/>
      </w:pPr>
      <w:rPr>
        <w:rFonts w:hint="default"/>
        <w:lang w:val="hu-HU" w:eastAsia="en-US" w:bidi="ar-SA"/>
      </w:rPr>
    </w:lvl>
    <w:lvl w:ilvl="8" w:tplc="631A3DC8">
      <w:numFmt w:val="bullet"/>
      <w:lvlText w:val="•"/>
      <w:lvlJc w:val="left"/>
      <w:pPr>
        <w:ind w:left="7733" w:hanging="360"/>
      </w:pPr>
      <w:rPr>
        <w:rFonts w:hint="default"/>
        <w:lang w:val="hu-HU" w:eastAsia="en-US" w:bidi="ar-SA"/>
      </w:rPr>
    </w:lvl>
  </w:abstractNum>
  <w:num w:numId="1" w16cid:durableId="1614091808">
    <w:abstractNumId w:val="0"/>
  </w:num>
  <w:num w:numId="2" w16cid:durableId="1825317105">
    <w:abstractNumId w:val="2"/>
  </w:num>
  <w:num w:numId="3" w16cid:durableId="82007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D8"/>
    <w:rsid w:val="0003736D"/>
    <w:rsid w:val="000463A8"/>
    <w:rsid w:val="0005485D"/>
    <w:rsid w:val="000554AD"/>
    <w:rsid w:val="00152CCD"/>
    <w:rsid w:val="00191744"/>
    <w:rsid w:val="001A60B8"/>
    <w:rsid w:val="002E206E"/>
    <w:rsid w:val="00314866"/>
    <w:rsid w:val="0033739B"/>
    <w:rsid w:val="003528C5"/>
    <w:rsid w:val="00371299"/>
    <w:rsid w:val="0038232C"/>
    <w:rsid w:val="003B537D"/>
    <w:rsid w:val="0042120B"/>
    <w:rsid w:val="00424231"/>
    <w:rsid w:val="004E597D"/>
    <w:rsid w:val="00545AC8"/>
    <w:rsid w:val="00580725"/>
    <w:rsid w:val="005851F9"/>
    <w:rsid w:val="0059011C"/>
    <w:rsid w:val="005E6DD1"/>
    <w:rsid w:val="005F389C"/>
    <w:rsid w:val="00636D7B"/>
    <w:rsid w:val="006E6E4A"/>
    <w:rsid w:val="00853CE3"/>
    <w:rsid w:val="0087554D"/>
    <w:rsid w:val="008A06E9"/>
    <w:rsid w:val="008C7EAF"/>
    <w:rsid w:val="009304AD"/>
    <w:rsid w:val="00976FD9"/>
    <w:rsid w:val="009849D0"/>
    <w:rsid w:val="00986416"/>
    <w:rsid w:val="00987F9B"/>
    <w:rsid w:val="009B16B3"/>
    <w:rsid w:val="00A10EAA"/>
    <w:rsid w:val="00A23309"/>
    <w:rsid w:val="00A744EA"/>
    <w:rsid w:val="00A77E67"/>
    <w:rsid w:val="00AA4FCD"/>
    <w:rsid w:val="00AE4D23"/>
    <w:rsid w:val="00B73541"/>
    <w:rsid w:val="00B82988"/>
    <w:rsid w:val="00BE0780"/>
    <w:rsid w:val="00BE1686"/>
    <w:rsid w:val="00C0787E"/>
    <w:rsid w:val="00C07ECE"/>
    <w:rsid w:val="00C660D8"/>
    <w:rsid w:val="00C817B5"/>
    <w:rsid w:val="00CE08D5"/>
    <w:rsid w:val="00CF3FAC"/>
    <w:rsid w:val="00D101AE"/>
    <w:rsid w:val="00D372B2"/>
    <w:rsid w:val="00D56596"/>
    <w:rsid w:val="00D66D66"/>
    <w:rsid w:val="00D82663"/>
    <w:rsid w:val="00DC328B"/>
    <w:rsid w:val="00E21BEF"/>
    <w:rsid w:val="00EA3D1C"/>
    <w:rsid w:val="00EB09C9"/>
    <w:rsid w:val="00F93B56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B224F"/>
  <w15:docId w15:val="{02E2FCEF-731D-4413-B620-6F4CA5F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60"/>
      <w:ind w:left="276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spacing w:before="76"/>
      <w:ind w:left="210" w:right="440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90"/>
      <w:ind w:left="176"/>
    </w:pPr>
    <w:rPr>
      <w:sz w:val="24"/>
      <w:szCs w:val="24"/>
    </w:rPr>
  </w:style>
  <w:style w:type="paragraph" w:styleId="TJ2">
    <w:name w:val="toc 2"/>
    <w:basedOn w:val="Norml"/>
    <w:uiPriority w:val="1"/>
    <w:qFormat/>
    <w:pPr>
      <w:spacing w:before="3"/>
      <w:ind w:left="176"/>
    </w:pPr>
    <w:rPr>
      <w:sz w:val="24"/>
      <w:szCs w:val="24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96" w:hanging="361"/>
    </w:pPr>
  </w:style>
  <w:style w:type="paragraph" w:customStyle="1" w:styleId="TableParagraph">
    <w:name w:val="Table Paragraph"/>
    <w:basedOn w:val="Norml"/>
    <w:uiPriority w:val="1"/>
    <w:qFormat/>
    <w:pPr>
      <w:ind w:left="200"/>
    </w:pPr>
  </w:style>
  <w:style w:type="character" w:styleId="Hiperhivatkozs">
    <w:name w:val="Hyperlink"/>
    <w:basedOn w:val="Bekezdsalapbettpusa"/>
    <w:uiPriority w:val="99"/>
    <w:unhideWhenUsed/>
    <w:rsid w:val="008C7EA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485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iroska\Downloads\Al-Rabeeah.Asaad.Yasseen.Ali@phd.uni-mat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rser.2015.09.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0/FUME20110603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568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energy and environment seminar 2002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environment seminar 2002</dc:title>
  <dc:creator>dr. Seres István</dc:creator>
  <cp:lastModifiedBy>István Dr. Farkas</cp:lastModifiedBy>
  <cp:revision>12</cp:revision>
  <dcterms:created xsi:type="dcterms:W3CDTF">2023-03-22T18:27:00Z</dcterms:created>
  <dcterms:modified xsi:type="dcterms:W3CDTF">2023-10-21T10:48:00Z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