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4C40" w14:textId="77777777" w:rsidR="00C660D8" w:rsidRPr="00853CE3" w:rsidRDefault="00B73541" w:rsidP="00F93B56">
      <w:pPr>
        <w:pStyle w:val="Cmsor2"/>
        <w:spacing w:before="0"/>
        <w:ind w:left="0" w:right="2"/>
        <w:rPr>
          <w:lang w:val="en-GB"/>
        </w:rPr>
      </w:pPr>
      <w:bookmarkStart w:id="0" w:name="_TOC_250017"/>
      <w:r w:rsidRPr="00853CE3">
        <w:rPr>
          <w:lang w:val="en-GB"/>
        </w:rPr>
        <w:t>ENHANCEMENT</w:t>
      </w:r>
      <w:r w:rsidRPr="00853CE3">
        <w:rPr>
          <w:spacing w:val="22"/>
          <w:lang w:val="en-GB"/>
        </w:rPr>
        <w:t xml:space="preserve"> </w:t>
      </w:r>
      <w:r w:rsidRPr="00853CE3">
        <w:rPr>
          <w:lang w:val="en-GB"/>
        </w:rPr>
        <w:t>THERMAL</w:t>
      </w:r>
      <w:r w:rsidRPr="00853CE3">
        <w:rPr>
          <w:spacing w:val="23"/>
          <w:lang w:val="en-GB"/>
        </w:rPr>
        <w:t xml:space="preserve"> </w:t>
      </w:r>
      <w:r w:rsidRPr="00853CE3">
        <w:rPr>
          <w:lang w:val="en-GB"/>
        </w:rPr>
        <w:t>EFFICIENCY</w:t>
      </w:r>
      <w:r w:rsidRPr="00853CE3">
        <w:rPr>
          <w:spacing w:val="21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19"/>
          <w:lang w:val="en-GB"/>
        </w:rPr>
        <w:t xml:space="preserve"> </w:t>
      </w:r>
      <w:r w:rsidRPr="00853CE3">
        <w:rPr>
          <w:lang w:val="en-GB"/>
        </w:rPr>
        <w:t>PTSC</w:t>
      </w:r>
      <w:r w:rsidRPr="00853CE3">
        <w:rPr>
          <w:spacing w:val="18"/>
          <w:lang w:val="en-GB"/>
        </w:rPr>
        <w:t xml:space="preserve"> </w:t>
      </w:r>
      <w:r w:rsidRPr="00853CE3">
        <w:rPr>
          <w:lang w:val="en-GB"/>
        </w:rPr>
        <w:t>BY</w:t>
      </w:r>
      <w:r w:rsidRPr="00853CE3">
        <w:rPr>
          <w:spacing w:val="19"/>
          <w:lang w:val="en-GB"/>
        </w:rPr>
        <w:t xml:space="preserve"> </w:t>
      </w:r>
      <w:r w:rsidRPr="00853CE3">
        <w:rPr>
          <w:lang w:val="en-GB"/>
        </w:rPr>
        <w:t>USING</w:t>
      </w:r>
      <w:r w:rsidRPr="00853CE3">
        <w:rPr>
          <w:spacing w:val="18"/>
          <w:lang w:val="en-GB"/>
        </w:rPr>
        <w:t xml:space="preserve"> </w:t>
      </w:r>
      <w:bookmarkEnd w:id="0"/>
      <w:r w:rsidRPr="00853CE3">
        <w:rPr>
          <w:lang w:val="en-GB"/>
        </w:rPr>
        <w:t>NANOFLUID</w:t>
      </w:r>
    </w:p>
    <w:p w14:paraId="19AA0500" w14:textId="77777777" w:rsidR="00C660D8" w:rsidRPr="00853CE3" w:rsidRDefault="00C660D8" w:rsidP="00F93B56">
      <w:pPr>
        <w:pStyle w:val="Szvegtrzs"/>
        <w:ind w:right="2"/>
        <w:jc w:val="center"/>
        <w:rPr>
          <w:lang w:val="en-GB"/>
        </w:rPr>
      </w:pPr>
    </w:p>
    <w:p w14:paraId="2A8E8AFF" w14:textId="25ECE987" w:rsidR="00C660D8" w:rsidRPr="00853CE3" w:rsidRDefault="00B73541" w:rsidP="00F93B56">
      <w:pPr>
        <w:pStyle w:val="Szvegtrzs"/>
        <w:spacing w:before="1"/>
        <w:ind w:right="2"/>
        <w:jc w:val="center"/>
        <w:rPr>
          <w:lang w:val="en-GB"/>
        </w:rPr>
      </w:pPr>
      <w:r w:rsidRPr="00853CE3">
        <w:rPr>
          <w:lang w:val="en-GB"/>
        </w:rPr>
        <w:t>A.Y.</w:t>
      </w:r>
      <w:r w:rsidR="00D82663">
        <w:rPr>
          <w:lang w:val="en-GB"/>
        </w:rPr>
        <w:t xml:space="preserve"> Al-Rabeeah</w:t>
      </w:r>
      <w:r w:rsidRPr="00853CE3">
        <w:rPr>
          <w:vertAlign w:val="superscript"/>
          <w:lang w:val="en-GB"/>
        </w:rPr>
        <w:t>1</w:t>
      </w:r>
      <w:r w:rsidRPr="00853CE3">
        <w:rPr>
          <w:lang w:val="en-GB"/>
        </w:rPr>
        <w:t>, I.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Seres</w:t>
      </w:r>
      <w:r w:rsidRPr="00853CE3">
        <w:rPr>
          <w:vertAlign w:val="superscript"/>
          <w:lang w:val="en-GB"/>
        </w:rPr>
        <w:t>2</w:t>
      </w:r>
      <w:r w:rsidRPr="00853CE3">
        <w:rPr>
          <w:lang w:val="en-GB"/>
        </w:rPr>
        <w:t>,</w:t>
      </w:r>
      <w:r w:rsidR="00E25BF3">
        <w:rPr>
          <w:lang w:val="en-GB"/>
        </w:rPr>
        <w:t xml:space="preserve"> </w:t>
      </w:r>
      <w:r w:rsidRPr="00853CE3">
        <w:rPr>
          <w:lang w:val="en-GB"/>
        </w:rPr>
        <w:t>I. Farkas</w:t>
      </w:r>
      <w:r w:rsidRPr="00853CE3">
        <w:rPr>
          <w:vertAlign w:val="superscript"/>
          <w:lang w:val="en-GB"/>
        </w:rPr>
        <w:t>3</w:t>
      </w:r>
    </w:p>
    <w:p w14:paraId="397722BE" w14:textId="77777777" w:rsidR="00C660D8" w:rsidRPr="00853CE3" w:rsidRDefault="00C660D8" w:rsidP="00F93B56">
      <w:pPr>
        <w:pStyle w:val="Szvegtrzs"/>
        <w:ind w:right="2"/>
        <w:jc w:val="center"/>
        <w:rPr>
          <w:sz w:val="23"/>
          <w:lang w:val="en-GB"/>
        </w:rPr>
      </w:pPr>
    </w:p>
    <w:p w14:paraId="2A7C9F27" w14:textId="5FF8CEFB" w:rsidR="00C660D8" w:rsidRPr="00853CE3" w:rsidRDefault="00B73541" w:rsidP="00F93B56">
      <w:pPr>
        <w:spacing w:before="1"/>
        <w:ind w:right="2"/>
        <w:jc w:val="center"/>
        <w:rPr>
          <w:lang w:val="en-GB"/>
        </w:rPr>
      </w:pPr>
      <w:r w:rsidRPr="00853CE3">
        <w:rPr>
          <w:vertAlign w:val="superscript"/>
          <w:lang w:val="en-GB"/>
        </w:rPr>
        <w:t>1</w:t>
      </w:r>
      <w:r w:rsidRPr="00853CE3">
        <w:rPr>
          <w:lang w:val="en-GB"/>
        </w:rPr>
        <w:t>Doctoral School of Mechanical Engineering</w:t>
      </w:r>
      <w:r w:rsidR="00D56596" w:rsidRPr="00853CE3">
        <w:rPr>
          <w:lang w:val="en-GB"/>
        </w:rPr>
        <w:t xml:space="preserve">, </w:t>
      </w:r>
      <w:r w:rsidR="00D56596" w:rsidRPr="00853CE3">
        <w:rPr>
          <w:vertAlign w:val="superscript"/>
          <w:lang w:val="en-GB"/>
        </w:rPr>
        <w:t>2</w:t>
      </w:r>
      <w:r w:rsidR="00D56596" w:rsidRPr="00853CE3">
        <w:rPr>
          <w:lang w:val="en-GB"/>
        </w:rPr>
        <w:t>Institute of Mathematics and Basic Scienc</w:t>
      </w:r>
      <w:r w:rsidR="00D56596">
        <w:rPr>
          <w:lang w:val="en-GB"/>
        </w:rPr>
        <w:t>e</w:t>
      </w:r>
      <w:r w:rsidR="00BE1686">
        <w:rPr>
          <w:lang w:val="en-GB"/>
        </w:rPr>
        <w:t>,</w:t>
      </w:r>
      <w:r w:rsidR="00D56596" w:rsidRPr="00853CE3">
        <w:rPr>
          <w:lang w:val="en-GB"/>
        </w:rPr>
        <w:t xml:space="preserve"> </w:t>
      </w:r>
      <w:r w:rsidR="00F93B56">
        <w:rPr>
          <w:lang w:val="en-GB"/>
        </w:rPr>
        <w:br/>
      </w:r>
      <w:r w:rsidR="00D56596" w:rsidRPr="00853CE3">
        <w:rPr>
          <w:vertAlign w:val="superscript"/>
          <w:lang w:val="en-GB"/>
        </w:rPr>
        <w:t>3</w:t>
      </w:r>
      <w:r w:rsidR="00D56596" w:rsidRPr="00853CE3">
        <w:rPr>
          <w:lang w:val="en-GB"/>
        </w:rPr>
        <w:t>Institute o</w:t>
      </w:r>
      <w:r w:rsidR="00BE1686">
        <w:rPr>
          <w:lang w:val="en-GB"/>
        </w:rPr>
        <w:t>f</w:t>
      </w:r>
      <w:r w:rsidR="00E25BF3">
        <w:rPr>
          <w:lang w:val="en-GB"/>
        </w:rPr>
        <w:t xml:space="preserve"> </w:t>
      </w:r>
      <w:r w:rsidR="00D56596" w:rsidRPr="00853CE3">
        <w:rPr>
          <w:spacing w:val="-52"/>
          <w:lang w:val="en-GB"/>
        </w:rPr>
        <w:t xml:space="preserve"> </w:t>
      </w:r>
      <w:r w:rsidR="00BE1686">
        <w:rPr>
          <w:spacing w:val="-52"/>
          <w:lang w:val="en-GB"/>
        </w:rPr>
        <w:t xml:space="preserve">     </w:t>
      </w:r>
      <w:r w:rsidR="00D56596" w:rsidRPr="00853CE3">
        <w:rPr>
          <w:lang w:val="en-GB"/>
        </w:rPr>
        <w:t>Technology</w:t>
      </w:r>
    </w:p>
    <w:p w14:paraId="09F263A1" w14:textId="24C95BC9" w:rsidR="00C660D8" w:rsidRPr="00853CE3" w:rsidRDefault="00B73541" w:rsidP="00F93B56">
      <w:pPr>
        <w:ind w:right="2"/>
        <w:jc w:val="center"/>
        <w:rPr>
          <w:lang w:val="en-GB"/>
        </w:rPr>
      </w:pPr>
      <w:r w:rsidRPr="00853CE3">
        <w:rPr>
          <w:lang w:val="en-GB"/>
        </w:rPr>
        <w:t xml:space="preserve">Hungarian University of Agriculture and Life </w:t>
      </w:r>
      <w:proofErr w:type="gramStart"/>
      <w:r w:rsidR="007442ED" w:rsidRPr="00853CE3">
        <w:rPr>
          <w:lang w:val="en-GB"/>
        </w:rPr>
        <w:t>Sciences</w:t>
      </w:r>
      <w:r w:rsidR="007442ED">
        <w:rPr>
          <w:lang w:val="en-GB"/>
        </w:rPr>
        <w:t xml:space="preserve">, </w:t>
      </w:r>
      <w:r w:rsidR="007442ED" w:rsidRPr="00853CE3">
        <w:rPr>
          <w:spacing w:val="-52"/>
          <w:lang w:val="en-GB"/>
        </w:rPr>
        <w:t xml:space="preserve"> </w:t>
      </w:r>
      <w:r w:rsidR="00E25BF3">
        <w:rPr>
          <w:spacing w:val="-52"/>
          <w:lang w:val="en-GB"/>
        </w:rPr>
        <w:t xml:space="preserve"> </w:t>
      </w:r>
      <w:proofErr w:type="gramEnd"/>
      <w:r w:rsidR="00E25BF3">
        <w:rPr>
          <w:spacing w:val="-52"/>
          <w:lang w:val="en-GB"/>
        </w:rPr>
        <w:t xml:space="preserve"> </w:t>
      </w:r>
      <w:proofErr w:type="spellStart"/>
      <w:r w:rsidRPr="00853CE3">
        <w:rPr>
          <w:lang w:val="en-GB"/>
        </w:rPr>
        <w:t>Páter</w:t>
      </w:r>
      <w:proofErr w:type="spellEnd"/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K. u. 1., Gödöllő,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H-2100 Hungary</w:t>
      </w:r>
    </w:p>
    <w:p w14:paraId="32E4BD67" w14:textId="57CB71CE" w:rsidR="00C660D8" w:rsidRPr="00853CE3" w:rsidRDefault="00B73541" w:rsidP="00F93B56">
      <w:pPr>
        <w:ind w:right="2"/>
        <w:jc w:val="center"/>
        <w:rPr>
          <w:lang w:val="en-GB"/>
        </w:rPr>
      </w:pPr>
      <w:r w:rsidRPr="00853CE3">
        <w:rPr>
          <w:lang w:val="en-GB"/>
        </w:rPr>
        <w:t>E-mail:</w:t>
      </w:r>
      <w:r w:rsidRPr="00853CE3">
        <w:rPr>
          <w:spacing w:val="-1"/>
          <w:lang w:val="en-GB"/>
        </w:rPr>
        <w:t xml:space="preserve"> </w:t>
      </w:r>
      <w:hyperlink r:id="rId7" w:history="1">
        <w:r w:rsidR="00986416" w:rsidRPr="00986416">
          <w:rPr>
            <w:rStyle w:val="Hiperhivatkozs"/>
          </w:rPr>
          <w:t>Al-Rabeeah.Asaad.Yasseen.Ali@phd.uni-mate.hu</w:t>
        </w:r>
      </w:hyperlink>
    </w:p>
    <w:p w14:paraId="0C42EED0" w14:textId="77777777" w:rsidR="00C660D8" w:rsidRPr="00853CE3" w:rsidRDefault="00C660D8" w:rsidP="00F93B56">
      <w:pPr>
        <w:pStyle w:val="Szvegtrzs"/>
        <w:ind w:right="2"/>
        <w:rPr>
          <w:lang w:val="en-GB"/>
        </w:rPr>
      </w:pPr>
    </w:p>
    <w:p w14:paraId="7ED06598" w14:textId="77777777" w:rsidR="00C660D8" w:rsidRPr="00853CE3" w:rsidRDefault="00C660D8" w:rsidP="00F93B56">
      <w:pPr>
        <w:pStyle w:val="Szvegtrzs"/>
        <w:ind w:right="2"/>
        <w:rPr>
          <w:lang w:val="en-GB"/>
        </w:rPr>
      </w:pPr>
    </w:p>
    <w:p w14:paraId="1BD675BA" w14:textId="77777777" w:rsidR="00C660D8" w:rsidRPr="00853CE3" w:rsidRDefault="00B73541" w:rsidP="00F93B56">
      <w:pPr>
        <w:pStyle w:val="Szvegtrzs"/>
        <w:ind w:right="2"/>
        <w:jc w:val="both"/>
        <w:rPr>
          <w:lang w:val="en-GB"/>
        </w:rPr>
      </w:pPr>
      <w:r w:rsidRPr="00853CE3">
        <w:rPr>
          <w:lang w:val="en-GB"/>
        </w:rPr>
        <w:t>The parabolic trough solar collector (PTSC) is the most widely used concentrating solar</w:t>
      </w:r>
      <w:r w:rsidRPr="00853CE3">
        <w:rPr>
          <w:spacing w:val="1"/>
          <w:lang w:val="en-GB"/>
        </w:rPr>
        <w:t xml:space="preserve"> </w:t>
      </w:r>
      <w:r w:rsidRPr="00853CE3">
        <w:rPr>
          <w:spacing w:val="-1"/>
          <w:lang w:val="en-GB"/>
        </w:rPr>
        <w:t>technology</w:t>
      </w:r>
      <w:r w:rsidRPr="00853CE3">
        <w:rPr>
          <w:spacing w:val="-12"/>
          <w:lang w:val="en-GB"/>
        </w:rPr>
        <w:t xml:space="preserve"> </w:t>
      </w:r>
      <w:r w:rsidRPr="00853CE3">
        <w:rPr>
          <w:spacing w:val="-1"/>
          <w:lang w:val="en-GB"/>
        </w:rPr>
        <w:t>in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world.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traditional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PTSC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is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used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in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a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variety</w:t>
      </w:r>
      <w:r w:rsidRPr="00853CE3">
        <w:rPr>
          <w:spacing w:val="-15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low-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high-temperature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applications. PTSC consists of a reflective surface, an absorber tube, and a working fluid that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passes through the tube. An absorber tube is located at the focal line or focal point of the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reflectors.</w:t>
      </w:r>
    </w:p>
    <w:p w14:paraId="0D6F1DA4" w14:textId="216BF0BB" w:rsidR="00C660D8" w:rsidRPr="00853CE3" w:rsidRDefault="00B73541" w:rsidP="00636D7B">
      <w:pPr>
        <w:pStyle w:val="Szvegtrzs"/>
        <w:ind w:firstLine="284"/>
        <w:jc w:val="both"/>
        <w:rPr>
          <w:lang w:val="en-GB"/>
        </w:rPr>
      </w:pPr>
      <w:r w:rsidRPr="00853CE3">
        <w:rPr>
          <w:lang w:val="en-GB"/>
        </w:rPr>
        <w:t>PTSC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absorbs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solar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radiation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converts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it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to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heat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energy,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which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can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be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used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to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heat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water,</w:t>
      </w:r>
      <w:r w:rsidRPr="00853CE3">
        <w:rPr>
          <w:spacing w:val="-58"/>
          <w:lang w:val="en-GB"/>
        </w:rPr>
        <w:t xml:space="preserve"> </w:t>
      </w:r>
      <w:r w:rsidRPr="00853CE3">
        <w:rPr>
          <w:spacing w:val="-1"/>
          <w:lang w:val="en-GB"/>
        </w:rPr>
        <w:t>air,</w:t>
      </w:r>
      <w:r w:rsidRPr="00853CE3">
        <w:rPr>
          <w:spacing w:val="-10"/>
          <w:lang w:val="en-GB"/>
        </w:rPr>
        <w:t xml:space="preserve"> </w:t>
      </w:r>
      <w:r w:rsidRPr="00853CE3">
        <w:rPr>
          <w:spacing w:val="-1"/>
          <w:lang w:val="en-GB"/>
        </w:rPr>
        <w:t>or</w:t>
      </w:r>
      <w:r w:rsidRPr="00853CE3">
        <w:rPr>
          <w:spacing w:val="-11"/>
          <w:lang w:val="en-GB"/>
        </w:rPr>
        <w:t xml:space="preserve"> </w:t>
      </w:r>
      <w:r w:rsidRPr="00853CE3">
        <w:rPr>
          <w:spacing w:val="-1"/>
          <w:lang w:val="en-GB"/>
        </w:rPr>
        <w:t>oil.</w:t>
      </w:r>
      <w:r w:rsidRPr="00853CE3">
        <w:rPr>
          <w:spacing w:val="-10"/>
          <w:lang w:val="en-GB"/>
        </w:rPr>
        <w:t xml:space="preserve"> </w:t>
      </w:r>
      <w:r w:rsidRPr="00853CE3">
        <w:rPr>
          <w:spacing w:val="-1"/>
          <w:lang w:val="en-GB"/>
        </w:rPr>
        <w:t>Working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fluid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thermal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energy</w:t>
      </w:r>
      <w:r w:rsidRPr="00853CE3">
        <w:rPr>
          <w:spacing w:val="-15"/>
          <w:lang w:val="en-GB"/>
        </w:rPr>
        <w:t xml:space="preserve"> </w:t>
      </w:r>
      <w:r w:rsidRPr="00853CE3">
        <w:rPr>
          <w:lang w:val="en-GB"/>
        </w:rPr>
        <w:t>can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be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used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for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several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applications</w:t>
      </w:r>
      <w:r w:rsidR="00A77E67" w:rsidRPr="00853CE3">
        <w:rPr>
          <w:lang w:val="en-GB"/>
        </w:rPr>
        <w:t xml:space="preserve"> (</w:t>
      </w:r>
      <w:proofErr w:type="spellStart"/>
      <w:r w:rsidR="00A77E67" w:rsidRPr="00853CE3">
        <w:rPr>
          <w:lang w:val="en-GB"/>
        </w:rPr>
        <w:t>Nasruddin</w:t>
      </w:r>
      <w:proofErr w:type="spellEnd"/>
      <w:r w:rsidR="00BE1686">
        <w:rPr>
          <w:lang w:val="en-GB"/>
        </w:rPr>
        <w:t xml:space="preserve"> et al.</w:t>
      </w:r>
      <w:r w:rsidR="00A77E67" w:rsidRPr="00853CE3">
        <w:rPr>
          <w:lang w:val="en-GB"/>
        </w:rPr>
        <w:t>,</w:t>
      </w:r>
      <w:r w:rsidR="00A77E67" w:rsidRPr="00853CE3">
        <w:rPr>
          <w:spacing w:val="-8"/>
          <w:lang w:val="en-GB"/>
        </w:rPr>
        <w:t xml:space="preserve"> </w:t>
      </w:r>
      <w:r w:rsidR="00A77E67" w:rsidRPr="00853CE3">
        <w:rPr>
          <w:lang w:val="en-GB"/>
        </w:rPr>
        <w:t>2016)</w:t>
      </w:r>
      <w:r w:rsidRPr="00853CE3">
        <w:rPr>
          <w:lang w:val="en-GB"/>
        </w:rPr>
        <w:t>.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In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PTSC,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working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fluid is one of the most important elements in the photothermal conversion process. The high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photothermal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efficiency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of the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fluid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greatly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 xml:space="preserve">depends upon its </w:t>
      </w:r>
      <w:r w:rsidR="00371299" w:rsidRPr="00853CE3">
        <w:rPr>
          <w:lang w:val="en-GB"/>
        </w:rPr>
        <w:t>thermophysical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properties.</w:t>
      </w:r>
    </w:p>
    <w:p w14:paraId="7AD0D179" w14:textId="67B3E673" w:rsidR="00C660D8" w:rsidRPr="00853CE3" w:rsidRDefault="00B73541" w:rsidP="00636D7B">
      <w:pPr>
        <w:pStyle w:val="Szvegtrzs"/>
        <w:ind w:firstLine="284"/>
        <w:jc w:val="both"/>
        <w:rPr>
          <w:lang w:val="en-GB"/>
        </w:rPr>
      </w:pPr>
      <w:r w:rsidRPr="00853CE3">
        <w:rPr>
          <w:lang w:val="en-GB"/>
        </w:rPr>
        <w:t>The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aim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this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research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is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to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increase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thermal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efficiency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PTSC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by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using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nanofluid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as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a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working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fluid.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Furthermore,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it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remains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to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be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studied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how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working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fluid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t>effects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heat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transfer collector. Because of its superior thermophysical properties compared to conventional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working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fluids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like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water,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ethylene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glycol,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oil,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nanofluid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has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gained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attention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as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a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new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efficient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heat transfer fluid</w:t>
      </w:r>
      <w:r w:rsidR="009849D0">
        <w:rPr>
          <w:lang w:val="en-GB"/>
        </w:rPr>
        <w:t xml:space="preserve"> (Al-</w:t>
      </w:r>
      <w:proofErr w:type="spellStart"/>
      <w:r w:rsidR="009849D0">
        <w:rPr>
          <w:lang w:val="en-GB"/>
        </w:rPr>
        <w:t>Rabeeah</w:t>
      </w:r>
      <w:proofErr w:type="spellEnd"/>
      <w:r w:rsidR="009849D0">
        <w:rPr>
          <w:lang w:val="en-GB"/>
        </w:rPr>
        <w:t xml:space="preserve"> et al., 2022).</w:t>
      </w:r>
    </w:p>
    <w:p w14:paraId="1D792ABB" w14:textId="6A631E46" w:rsidR="00976FD9" w:rsidRDefault="00976FD9" w:rsidP="00636D7B">
      <w:pPr>
        <w:pStyle w:val="Szvegtrzs"/>
        <w:spacing w:after="120"/>
        <w:ind w:firstLine="284"/>
        <w:jc w:val="both"/>
        <w:rPr>
          <w:lang w:val="en-GB"/>
        </w:rPr>
      </w:pPr>
      <w:r w:rsidRPr="00853CE3">
        <w:rPr>
          <w:lang w:val="en-GB"/>
        </w:rPr>
        <w:t>Thermodynamic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behaviour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is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most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significant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factor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in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hybrid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solar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thermal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collector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systems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(PV/T),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which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starts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from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environment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into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PV/T</w:t>
      </w:r>
      <w:r w:rsidRPr="00853CE3">
        <w:rPr>
          <w:spacing w:val="-14"/>
          <w:lang w:val="en-GB"/>
        </w:rPr>
        <w:t xml:space="preserve"> </w:t>
      </w:r>
      <w:r w:rsidRPr="00853CE3">
        <w:rPr>
          <w:lang w:val="en-GB"/>
        </w:rPr>
        <w:t>layers.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As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shown</w:t>
      </w:r>
      <w:r w:rsidRPr="00853CE3">
        <w:rPr>
          <w:spacing w:val="-11"/>
          <w:lang w:val="en-GB"/>
        </w:rPr>
        <w:t xml:space="preserve"> </w:t>
      </w:r>
      <w:r w:rsidRPr="00853CE3">
        <w:rPr>
          <w:lang w:val="en-GB"/>
        </w:rPr>
        <w:t>in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figure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below, some PV/T modules are designed and structured with and without a glass cover. This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study examined the impacts of the glass covering on the thermal and electrical performance of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hybrid solar collector.</w:t>
      </w:r>
    </w:p>
    <w:p w14:paraId="778D58D7" w14:textId="6829830A" w:rsidR="00636D7B" w:rsidRPr="00853CE3" w:rsidRDefault="00636D7B" w:rsidP="00636D7B">
      <w:pPr>
        <w:pStyle w:val="Szvegtrzs"/>
        <w:spacing w:before="1"/>
        <w:ind w:right="2"/>
        <w:jc w:val="center"/>
        <w:rPr>
          <w:lang w:val="en-GB"/>
        </w:rPr>
      </w:pPr>
      <w:r>
        <w:rPr>
          <w:noProof/>
          <w:lang w:eastAsia="hu-HU"/>
        </w:rPr>
        <w:drawing>
          <wp:inline distT="0" distB="0" distL="0" distR="0" wp14:anchorId="61011048" wp14:editId="4E60870B">
            <wp:extent cx="1694815" cy="2341245"/>
            <wp:effectExtent l="0" t="0" r="635" b="190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8FEB5" w14:textId="6B2E4D94" w:rsidR="00976FD9" w:rsidRPr="00853CE3" w:rsidRDefault="00976FD9" w:rsidP="00636D7B">
      <w:pPr>
        <w:pStyle w:val="Szvegtrzs"/>
        <w:spacing w:before="8"/>
        <w:ind w:right="2"/>
        <w:rPr>
          <w:sz w:val="5"/>
          <w:lang w:val="en-GB"/>
        </w:rPr>
      </w:pPr>
    </w:p>
    <w:p w14:paraId="0099D048" w14:textId="6991C9A8" w:rsidR="00E21BEF" w:rsidRPr="00853CE3" w:rsidRDefault="00A77E67" w:rsidP="00F93B56">
      <w:pPr>
        <w:pStyle w:val="Szvegtrzs"/>
        <w:spacing w:before="120"/>
        <w:ind w:right="2" w:firstLine="284"/>
        <w:jc w:val="both"/>
        <w:rPr>
          <w:spacing w:val="1"/>
          <w:lang w:val="en-GB"/>
        </w:rPr>
      </w:pPr>
      <w:r w:rsidRPr="00853CE3">
        <w:rPr>
          <w:lang w:val="en-GB"/>
        </w:rPr>
        <w:t>There are two primary methods for preparing nanofluids: the one-step method preparation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process and the two-step method preparation process. The one-step procedure creates and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disperses particles in fluid. This method avoids dispersion, transport, storage, and drying of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nanoparticles,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reducing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agglomeration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boosting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fluid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stability.</w:t>
      </w:r>
      <w:r w:rsidRPr="00853CE3">
        <w:rPr>
          <w:spacing w:val="1"/>
          <w:lang w:val="en-GB"/>
        </w:rPr>
        <w:t xml:space="preserve"> </w:t>
      </w:r>
    </w:p>
    <w:p w14:paraId="34D0F715" w14:textId="4A9E03E7" w:rsidR="00E21BEF" w:rsidRPr="00853CE3" w:rsidRDefault="00A77E67" w:rsidP="00636D7B">
      <w:pPr>
        <w:pStyle w:val="Szvegtrzs"/>
        <w:spacing w:after="120"/>
        <w:ind w:firstLine="284"/>
        <w:jc w:val="both"/>
        <w:rPr>
          <w:lang w:val="en-GB"/>
        </w:rPr>
      </w:pPr>
      <w:r w:rsidRPr="00853CE3">
        <w:rPr>
          <w:lang w:val="en-GB"/>
        </w:rPr>
        <w:t>The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two-step</w:t>
      </w:r>
      <w:r w:rsidR="00BE1686">
        <w:rPr>
          <w:lang w:val="en-GB"/>
        </w:rPr>
        <w:t xml:space="preserve"> method involves</w:t>
      </w:r>
      <w:r w:rsidRPr="00853CE3">
        <w:rPr>
          <w:spacing w:val="-13"/>
          <w:lang w:val="en-GB"/>
        </w:rPr>
        <w:t xml:space="preserve"> </w:t>
      </w:r>
      <w:r w:rsidR="00D56596">
        <w:rPr>
          <w:lang w:val="en-GB"/>
        </w:rPr>
        <w:t>the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producing</w:t>
      </w:r>
      <w:r w:rsidRPr="00853CE3">
        <w:rPr>
          <w:spacing w:val="-15"/>
          <w:lang w:val="en-GB"/>
        </w:rPr>
        <w:t xml:space="preserve"> </w:t>
      </w:r>
      <w:r w:rsidRPr="00853CE3">
        <w:rPr>
          <w:lang w:val="en-GB"/>
        </w:rPr>
        <w:t>nanopowder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dispersing</w:t>
      </w:r>
      <w:r w:rsidRPr="00853CE3">
        <w:rPr>
          <w:spacing w:val="-15"/>
          <w:lang w:val="en-GB"/>
        </w:rPr>
        <w:t xml:space="preserve"> </w:t>
      </w:r>
      <w:r w:rsidRPr="00853CE3">
        <w:rPr>
          <w:lang w:val="en-GB"/>
        </w:rPr>
        <w:t>it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in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a</w:t>
      </w:r>
      <w:r w:rsidRPr="00853CE3">
        <w:rPr>
          <w:spacing w:val="-14"/>
          <w:lang w:val="en-GB"/>
        </w:rPr>
        <w:t xml:space="preserve"> </w:t>
      </w:r>
      <w:r w:rsidRPr="00853CE3">
        <w:rPr>
          <w:lang w:val="en-GB"/>
        </w:rPr>
        <w:t>base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fluid.</w:t>
      </w:r>
      <w:r w:rsidRPr="00853CE3">
        <w:rPr>
          <w:spacing w:val="-13"/>
          <w:lang w:val="en-GB"/>
        </w:rPr>
        <w:t xml:space="preserve"> </w:t>
      </w:r>
      <w:r w:rsidRPr="00853CE3">
        <w:rPr>
          <w:lang w:val="en-GB"/>
        </w:rPr>
        <w:t>Firstly,</w:t>
      </w:r>
      <w:r w:rsidRPr="00853CE3">
        <w:rPr>
          <w:spacing w:val="-12"/>
          <w:lang w:val="en-GB"/>
        </w:rPr>
        <w:t xml:space="preserve"> </w:t>
      </w:r>
      <w:r w:rsidRPr="00853CE3">
        <w:rPr>
          <w:lang w:val="en-GB"/>
        </w:rPr>
        <w:t>nanopowder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is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obtained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through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inert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gas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condensation,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chemical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vapor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deposition,</w:t>
      </w:r>
      <w:r w:rsidRPr="00853CE3">
        <w:rPr>
          <w:spacing w:val="-4"/>
          <w:lang w:val="en-GB"/>
        </w:rPr>
        <w:t xml:space="preserve"> </w:t>
      </w:r>
      <w:r w:rsidRPr="00853CE3">
        <w:rPr>
          <w:lang w:val="en-GB"/>
        </w:rPr>
        <w:t>or</w:t>
      </w:r>
      <w:r w:rsidRPr="00853CE3">
        <w:rPr>
          <w:spacing w:val="-6"/>
          <w:lang w:val="en-GB"/>
        </w:rPr>
        <w:t xml:space="preserve"> </w:t>
      </w:r>
      <w:r w:rsidRPr="00853CE3">
        <w:rPr>
          <w:lang w:val="en-GB"/>
        </w:rPr>
        <w:lastRenderedPageBreak/>
        <w:t>mechanical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alloying.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Then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the nanopowder is</w:t>
      </w:r>
      <w:r w:rsidRPr="00853CE3">
        <w:rPr>
          <w:spacing w:val="2"/>
          <w:lang w:val="en-GB"/>
        </w:rPr>
        <w:t xml:space="preserve"> </w:t>
      </w:r>
      <w:r w:rsidRPr="00853CE3">
        <w:rPr>
          <w:lang w:val="en-GB"/>
        </w:rPr>
        <w:t>mixed with the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base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fluid using</w:t>
      </w:r>
      <w:r w:rsidRPr="00853CE3">
        <w:rPr>
          <w:spacing w:val="-3"/>
          <w:lang w:val="en-GB"/>
        </w:rPr>
        <w:t xml:space="preserve"> </w:t>
      </w:r>
      <w:r w:rsidRPr="00853CE3">
        <w:rPr>
          <w:lang w:val="en-GB"/>
        </w:rPr>
        <w:t>ultrasonic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agitation.</w:t>
      </w:r>
      <w:r w:rsidR="00636D7B">
        <w:rPr>
          <w:lang w:val="en-GB"/>
        </w:rPr>
        <w:t xml:space="preserve"> </w:t>
      </w:r>
      <w:r w:rsidR="00E21BEF" w:rsidRPr="00853CE3">
        <w:rPr>
          <w:lang w:val="en-GB"/>
        </w:rPr>
        <w:t>The table below shows</w:t>
      </w:r>
      <w:r w:rsidR="00BE1686">
        <w:rPr>
          <w:lang w:val="en-GB"/>
        </w:rPr>
        <w:t xml:space="preserve"> the calculation results.</w:t>
      </w:r>
    </w:p>
    <w:tbl>
      <w:tblPr>
        <w:tblW w:w="3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903"/>
      </w:tblGrid>
      <w:tr w:rsidR="00E21BEF" w:rsidRPr="00853CE3" w14:paraId="5E6198C9" w14:textId="77777777" w:rsidTr="00E21BE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1D89E3" w14:textId="77777777" w:rsidR="00E21BEF" w:rsidRPr="00853CE3" w:rsidRDefault="00E21BEF" w:rsidP="00F93B56">
            <w:pPr>
              <w:widowControl/>
              <w:autoSpaceDE/>
              <w:autoSpaceDN/>
              <w:ind w:right="2" w:firstLine="284"/>
              <w:jc w:val="center"/>
              <w:rPr>
                <w:sz w:val="24"/>
                <w:szCs w:val="24"/>
                <w:lang w:val="en-GB" w:eastAsia="hu-H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3FA388" w14:textId="77777777" w:rsidR="00E21BEF" w:rsidRPr="00853CE3" w:rsidRDefault="00E21BEF" w:rsidP="00636D7B">
            <w:pPr>
              <w:widowControl/>
              <w:autoSpaceDE/>
              <w:autoSpaceDN/>
              <w:ind w:right="2" w:hanging="41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on-off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371589E" w14:textId="77777777" w:rsidR="00E21BEF" w:rsidRPr="00853CE3" w:rsidRDefault="00E21BEF" w:rsidP="00636D7B">
            <w:pPr>
              <w:widowControl/>
              <w:autoSpaceDE/>
              <w:autoSpaceDN/>
              <w:ind w:right="2" w:hanging="41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flow rate control</w:t>
            </w:r>
          </w:p>
        </w:tc>
      </w:tr>
      <w:tr w:rsidR="00E21BEF" w:rsidRPr="00853CE3" w14:paraId="7A7D9B66" w14:textId="77777777" w:rsidTr="00E21BE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2F4CBB" w14:textId="77777777" w:rsidR="00E21BEF" w:rsidRPr="00853CE3" w:rsidRDefault="00E21BEF" w:rsidP="00636D7B">
            <w:pPr>
              <w:widowControl/>
              <w:autoSpaceDE/>
              <w:autoSpaceDN/>
              <w:ind w:right="2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η, 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9F897B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42,43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96A34EF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48,03</w:t>
            </w:r>
          </w:p>
        </w:tc>
      </w:tr>
      <w:tr w:rsidR="00E21BEF" w:rsidRPr="00853CE3" w14:paraId="17DDEC50" w14:textId="77777777" w:rsidTr="00E21BE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BF8B85" w14:textId="77777777" w:rsidR="00E21BEF" w:rsidRPr="00853CE3" w:rsidRDefault="00E21BEF" w:rsidP="00636D7B">
            <w:pPr>
              <w:widowControl/>
              <w:autoSpaceDE/>
              <w:autoSpaceDN/>
              <w:ind w:right="2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ST, 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5843B6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19,87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7F2A6126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32,65</w:t>
            </w:r>
          </w:p>
        </w:tc>
      </w:tr>
      <w:tr w:rsidR="00E21BEF" w:rsidRPr="00853CE3" w14:paraId="0D9C4441" w14:textId="77777777" w:rsidTr="00E21BEF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BF7621" w14:textId="77777777" w:rsidR="00E21BEF" w:rsidRPr="00853CE3" w:rsidRDefault="00E21BEF" w:rsidP="00636D7B">
            <w:pPr>
              <w:widowControl/>
              <w:autoSpaceDE/>
              <w:autoSpaceDN/>
              <w:ind w:right="2"/>
              <w:rPr>
                <w:color w:val="000000"/>
                <w:lang w:val="en-GB" w:eastAsia="hu-HU"/>
              </w:rPr>
            </w:pPr>
            <w:proofErr w:type="spellStart"/>
            <w:r w:rsidRPr="00853CE3">
              <w:rPr>
                <w:color w:val="000000"/>
                <w:lang w:val="en-GB" w:eastAsia="hu-HU"/>
              </w:rPr>
              <w:t>noTr</w:t>
            </w:r>
            <w:proofErr w:type="spellEnd"/>
            <w:r w:rsidRPr="00853CE3">
              <w:rPr>
                <w:color w:val="000000"/>
                <w:lang w:val="en-GB" w:eastAsia="hu-HU"/>
              </w:rPr>
              <w:t>, 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23AB40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70,57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E6D993B" w14:textId="77777777" w:rsidR="00E21BEF" w:rsidRPr="00853CE3" w:rsidRDefault="00E21BEF" w:rsidP="00636D7B">
            <w:pPr>
              <w:widowControl/>
              <w:autoSpaceDE/>
              <w:autoSpaceDN/>
              <w:ind w:right="2"/>
              <w:jc w:val="center"/>
              <w:rPr>
                <w:color w:val="000000"/>
                <w:lang w:val="en-GB" w:eastAsia="hu-HU"/>
              </w:rPr>
            </w:pPr>
            <w:r w:rsidRPr="00853CE3">
              <w:rPr>
                <w:color w:val="000000"/>
                <w:lang w:val="en-GB" w:eastAsia="hu-HU"/>
              </w:rPr>
              <w:t>96,72</w:t>
            </w:r>
          </w:p>
        </w:tc>
      </w:tr>
    </w:tbl>
    <w:p w14:paraId="1D0E19DE" w14:textId="7E4BEB65" w:rsidR="00C660D8" w:rsidRPr="00853CE3" w:rsidRDefault="00B73541" w:rsidP="00F93B56">
      <w:pPr>
        <w:pStyle w:val="Szvegtrzs"/>
        <w:spacing w:before="120"/>
        <w:ind w:right="2" w:firstLine="284"/>
        <w:jc w:val="both"/>
        <w:rPr>
          <w:lang w:val="en-GB"/>
        </w:rPr>
      </w:pPr>
      <w:r w:rsidRPr="00853CE3">
        <w:rPr>
          <w:lang w:val="en-GB"/>
        </w:rPr>
        <w:t>Mixing of nanoparticles to the working fluid is an effective method to increase the thermal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energy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collected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thermo-physical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properties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nanofluid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such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as</w:t>
      </w:r>
      <w:r w:rsidRPr="00853CE3">
        <w:rPr>
          <w:spacing w:val="-2"/>
          <w:lang w:val="en-GB"/>
        </w:rPr>
        <w:t xml:space="preserve"> </w:t>
      </w:r>
      <w:r w:rsidRPr="00853CE3">
        <w:rPr>
          <w:lang w:val="en-GB"/>
        </w:rPr>
        <w:t>the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enthalpy,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specific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heat capacity, thermal</w:t>
      </w:r>
      <w:r w:rsidRPr="00853CE3">
        <w:rPr>
          <w:spacing w:val="2"/>
          <w:lang w:val="en-GB"/>
        </w:rPr>
        <w:t xml:space="preserve"> </w:t>
      </w:r>
      <w:r w:rsidRPr="00853CE3">
        <w:rPr>
          <w:lang w:val="en-GB"/>
        </w:rPr>
        <w:t>conductivity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and density</w:t>
      </w:r>
      <w:r w:rsidR="008C7EAF" w:rsidRPr="00853CE3">
        <w:rPr>
          <w:lang w:val="en-GB"/>
        </w:rPr>
        <w:t>.</w:t>
      </w:r>
    </w:p>
    <w:p w14:paraId="41030F99" w14:textId="77684E5B" w:rsidR="00C660D8" w:rsidRPr="00853CE3" w:rsidRDefault="00B73541" w:rsidP="00D101AE">
      <w:pPr>
        <w:pStyle w:val="Szvegtrzs"/>
        <w:ind w:firstLine="284"/>
        <w:jc w:val="both"/>
        <w:rPr>
          <w:lang w:val="en-GB"/>
        </w:rPr>
      </w:pPr>
      <w:r w:rsidRPr="00853CE3">
        <w:rPr>
          <w:lang w:val="en-GB"/>
        </w:rPr>
        <w:t>Furthermore, different nanofluid types are being examined to optimize the performance of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PTSC. Therefore, advanced composites (new nanofluid types) for better heat transfer and</w:t>
      </w:r>
      <w:r w:rsidRPr="00853CE3">
        <w:rPr>
          <w:spacing w:val="1"/>
          <w:lang w:val="en-GB"/>
        </w:rPr>
        <w:t xml:space="preserve"> </w:t>
      </w:r>
      <w:r w:rsidRPr="00853CE3">
        <w:rPr>
          <w:lang w:val="en-GB"/>
        </w:rPr>
        <w:t>enhanced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absorptivity</w:t>
      </w:r>
      <w:r w:rsidRPr="00853CE3">
        <w:rPr>
          <w:spacing w:val="-5"/>
          <w:lang w:val="en-GB"/>
        </w:rPr>
        <w:t xml:space="preserve"> </w:t>
      </w:r>
      <w:r w:rsidRPr="00853CE3">
        <w:rPr>
          <w:lang w:val="en-GB"/>
        </w:rPr>
        <w:t>need to be explored</w:t>
      </w:r>
      <w:r w:rsidR="008C7EAF" w:rsidRPr="00853CE3">
        <w:rPr>
          <w:lang w:val="en-GB"/>
        </w:rPr>
        <w:t xml:space="preserve"> (</w:t>
      </w:r>
      <w:proofErr w:type="spellStart"/>
      <w:r w:rsidR="008C7EAF" w:rsidRPr="00853CE3">
        <w:rPr>
          <w:lang w:val="en-GB"/>
        </w:rPr>
        <w:t>Minnaert</w:t>
      </w:r>
      <w:proofErr w:type="spellEnd"/>
      <w:r w:rsidR="008C7EAF" w:rsidRPr="00853CE3">
        <w:rPr>
          <w:lang w:val="en-GB"/>
        </w:rPr>
        <w:t xml:space="preserve">, </w:t>
      </w:r>
      <w:proofErr w:type="spellStart"/>
      <w:r w:rsidR="008C7EAF" w:rsidRPr="00853CE3">
        <w:rPr>
          <w:lang w:val="en-GB"/>
        </w:rPr>
        <w:t>Burgelman</w:t>
      </w:r>
      <w:proofErr w:type="spellEnd"/>
      <w:r w:rsidR="008C7EAF" w:rsidRPr="00853CE3">
        <w:rPr>
          <w:lang w:val="en-GB"/>
        </w:rPr>
        <w:t>, 2007)</w:t>
      </w:r>
      <w:r w:rsidRPr="00853CE3">
        <w:rPr>
          <w:lang w:val="en-GB"/>
        </w:rPr>
        <w:t>.</w:t>
      </w:r>
    </w:p>
    <w:p w14:paraId="3F7FE614" w14:textId="463C4786" w:rsidR="00976FD9" w:rsidRPr="00853CE3" w:rsidRDefault="00976FD9" w:rsidP="00F93B56">
      <w:pPr>
        <w:pStyle w:val="Szvegtrzs"/>
        <w:ind w:right="2"/>
        <w:jc w:val="both"/>
        <w:rPr>
          <w:lang w:val="en-GB"/>
        </w:rPr>
      </w:pPr>
    </w:p>
    <w:p w14:paraId="43DE2164" w14:textId="77777777" w:rsidR="00C660D8" w:rsidRPr="00853CE3" w:rsidRDefault="00B73541" w:rsidP="00F93B56">
      <w:pPr>
        <w:ind w:right="2"/>
        <w:rPr>
          <w:i/>
          <w:sz w:val="24"/>
          <w:lang w:val="en-GB"/>
        </w:rPr>
      </w:pPr>
      <w:r w:rsidRPr="00853CE3">
        <w:rPr>
          <w:i/>
          <w:sz w:val="24"/>
          <w:lang w:val="en-GB"/>
        </w:rPr>
        <w:t>Acknowledgements</w:t>
      </w:r>
    </w:p>
    <w:p w14:paraId="3BB3D3EB" w14:textId="73A9604E" w:rsidR="00C660D8" w:rsidRPr="00853CE3" w:rsidRDefault="00B73541" w:rsidP="00F93B56">
      <w:pPr>
        <w:pStyle w:val="Szvegtrzs"/>
        <w:spacing w:before="120"/>
        <w:ind w:right="2"/>
        <w:jc w:val="both"/>
        <w:rPr>
          <w:lang w:val="en-GB"/>
        </w:rPr>
      </w:pPr>
      <w:r w:rsidRPr="00853CE3">
        <w:rPr>
          <w:lang w:val="en-GB"/>
        </w:rPr>
        <w:t>This work was supported by the Stipendium Hungaricum Programme and by the Mechanical</w:t>
      </w:r>
      <w:r w:rsidRPr="00853CE3">
        <w:rPr>
          <w:spacing w:val="1"/>
          <w:lang w:val="en-GB"/>
        </w:rPr>
        <w:t xml:space="preserve"> </w:t>
      </w:r>
      <w:r w:rsidRPr="00853CE3">
        <w:rPr>
          <w:spacing w:val="-1"/>
          <w:lang w:val="en-GB"/>
        </w:rPr>
        <w:t>Engineering</w:t>
      </w:r>
      <w:r w:rsidRPr="00853CE3">
        <w:rPr>
          <w:spacing w:val="-12"/>
          <w:lang w:val="en-GB"/>
        </w:rPr>
        <w:t xml:space="preserve"> </w:t>
      </w:r>
      <w:r w:rsidRPr="00853CE3">
        <w:rPr>
          <w:spacing w:val="-1"/>
          <w:lang w:val="en-GB"/>
        </w:rPr>
        <w:t>Doctoral</w:t>
      </w:r>
      <w:r w:rsidRPr="00853CE3">
        <w:rPr>
          <w:spacing w:val="-9"/>
          <w:lang w:val="en-GB"/>
        </w:rPr>
        <w:t xml:space="preserve"> </w:t>
      </w:r>
      <w:r w:rsidRPr="00853CE3">
        <w:rPr>
          <w:spacing w:val="-1"/>
          <w:lang w:val="en-GB"/>
        </w:rPr>
        <w:t>School,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Hungarian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University</w:t>
      </w:r>
      <w:r w:rsidRPr="00853CE3">
        <w:rPr>
          <w:spacing w:val="-15"/>
          <w:lang w:val="en-GB"/>
        </w:rPr>
        <w:t xml:space="preserve"> </w:t>
      </w:r>
      <w:r w:rsidRPr="00853CE3">
        <w:rPr>
          <w:lang w:val="en-GB"/>
        </w:rPr>
        <w:t>of</w:t>
      </w:r>
      <w:r w:rsidRPr="00853CE3">
        <w:rPr>
          <w:spacing w:val="-8"/>
          <w:lang w:val="en-GB"/>
        </w:rPr>
        <w:t xml:space="preserve"> </w:t>
      </w:r>
      <w:r w:rsidRPr="00853CE3">
        <w:rPr>
          <w:lang w:val="en-GB"/>
        </w:rPr>
        <w:t>Agriculture</w:t>
      </w:r>
      <w:r w:rsidRPr="00853CE3">
        <w:rPr>
          <w:spacing w:val="-10"/>
          <w:lang w:val="en-GB"/>
        </w:rPr>
        <w:t xml:space="preserve"> </w:t>
      </w:r>
      <w:r w:rsidRPr="00853CE3">
        <w:rPr>
          <w:lang w:val="en-GB"/>
        </w:rPr>
        <w:t>and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Life</w:t>
      </w:r>
      <w:r w:rsidRPr="00853CE3">
        <w:rPr>
          <w:spacing w:val="-9"/>
          <w:lang w:val="en-GB"/>
        </w:rPr>
        <w:t xml:space="preserve"> </w:t>
      </w:r>
      <w:r w:rsidRPr="00853CE3">
        <w:rPr>
          <w:lang w:val="en-GB"/>
        </w:rPr>
        <w:t>Sciences,</w:t>
      </w:r>
      <w:r w:rsidRPr="00853CE3">
        <w:rPr>
          <w:spacing w:val="-7"/>
          <w:lang w:val="en-GB"/>
        </w:rPr>
        <w:t xml:space="preserve"> </w:t>
      </w:r>
      <w:r w:rsidRPr="00853CE3">
        <w:rPr>
          <w:lang w:val="en-GB"/>
        </w:rPr>
        <w:t>Gödöllő,</w:t>
      </w:r>
      <w:r w:rsidRPr="00853CE3">
        <w:rPr>
          <w:spacing w:val="-58"/>
          <w:lang w:val="en-GB"/>
        </w:rPr>
        <w:t xml:space="preserve"> </w:t>
      </w:r>
      <w:r w:rsidRPr="00853CE3">
        <w:rPr>
          <w:lang w:val="en-GB"/>
        </w:rPr>
        <w:t>Hungary.</w:t>
      </w:r>
    </w:p>
    <w:p w14:paraId="43E080A7" w14:textId="77777777" w:rsidR="00AE4D23" w:rsidRPr="00853CE3" w:rsidRDefault="00AE4D23" w:rsidP="00F93B56">
      <w:pPr>
        <w:pStyle w:val="Szvegtrzs"/>
        <w:ind w:right="2"/>
        <w:jc w:val="both"/>
        <w:rPr>
          <w:lang w:val="en-GB"/>
        </w:rPr>
      </w:pPr>
    </w:p>
    <w:p w14:paraId="7CD5A8FF" w14:textId="3E07D1B0" w:rsidR="00C660D8" w:rsidRPr="00853CE3" w:rsidRDefault="00AE4D23" w:rsidP="00F93B56">
      <w:pPr>
        <w:pStyle w:val="Szvegtrzs"/>
        <w:ind w:right="2"/>
        <w:jc w:val="both"/>
        <w:rPr>
          <w:i/>
          <w:lang w:val="en-GB"/>
        </w:rPr>
      </w:pPr>
      <w:r w:rsidRPr="00853CE3">
        <w:rPr>
          <w:i/>
          <w:lang w:val="en-GB"/>
        </w:rPr>
        <w:t>References</w:t>
      </w:r>
    </w:p>
    <w:p w14:paraId="116FE34F" w14:textId="77777777" w:rsidR="00B82988" w:rsidRDefault="009849D0" w:rsidP="00F93B56">
      <w:pPr>
        <w:pStyle w:val="Szvegtrzs"/>
        <w:spacing w:before="120"/>
        <w:ind w:right="2"/>
        <w:jc w:val="both"/>
        <w:rPr>
          <w:lang w:val="en-GB"/>
        </w:rPr>
      </w:pPr>
      <w:r w:rsidRPr="009849D0">
        <w:rPr>
          <w:lang w:val="en-GB"/>
        </w:rPr>
        <w:t>Al-</w:t>
      </w:r>
      <w:proofErr w:type="spellStart"/>
      <w:r w:rsidRPr="009849D0">
        <w:rPr>
          <w:lang w:val="en-GB"/>
        </w:rPr>
        <w:t>Rabeeah</w:t>
      </w:r>
      <w:proofErr w:type="spellEnd"/>
      <w:r w:rsidRPr="009849D0">
        <w:rPr>
          <w:lang w:val="en-GB"/>
        </w:rPr>
        <w:t xml:space="preserve"> A.Y., </w:t>
      </w:r>
      <w:proofErr w:type="spellStart"/>
      <w:r w:rsidRPr="009849D0">
        <w:rPr>
          <w:lang w:val="en-GB"/>
        </w:rPr>
        <w:t>Seres</w:t>
      </w:r>
      <w:proofErr w:type="spellEnd"/>
      <w:r w:rsidRPr="009849D0">
        <w:rPr>
          <w:lang w:val="en-GB"/>
        </w:rPr>
        <w:t xml:space="preserve"> I., Farkas I.: Recent improvements of the optical and thermal performance of the parabolic trough solar collector</w:t>
      </w:r>
      <w:r>
        <w:rPr>
          <w:lang w:val="en-GB"/>
        </w:rPr>
        <w:t xml:space="preserve"> </w:t>
      </w:r>
      <w:r w:rsidRPr="009849D0">
        <w:rPr>
          <w:lang w:val="en-GB"/>
        </w:rPr>
        <w:t xml:space="preserve">systems, </w:t>
      </w:r>
      <w:proofErr w:type="spellStart"/>
      <w:r w:rsidRPr="009849D0">
        <w:rPr>
          <w:lang w:val="en-GB"/>
        </w:rPr>
        <w:t>Facta</w:t>
      </w:r>
      <w:proofErr w:type="spellEnd"/>
      <w:r w:rsidRPr="009849D0">
        <w:rPr>
          <w:lang w:val="en-GB"/>
        </w:rPr>
        <w:t xml:space="preserve"> Universitas, Series: Mechanical Engineering, Vol 20, No 1, 2022, pp. 73</w:t>
      </w:r>
      <w:r w:rsidRPr="00853CE3">
        <w:rPr>
          <w:lang w:val="en-GB"/>
        </w:rPr>
        <w:t>–</w:t>
      </w:r>
      <w:r w:rsidRPr="009849D0">
        <w:rPr>
          <w:lang w:val="en-GB"/>
        </w:rPr>
        <w:t>94.</w:t>
      </w:r>
    </w:p>
    <w:p w14:paraId="5B0528A6" w14:textId="48538C28" w:rsidR="009849D0" w:rsidRDefault="00390D34" w:rsidP="00B82988">
      <w:pPr>
        <w:pStyle w:val="Szvegtrzs"/>
        <w:jc w:val="both"/>
        <w:rPr>
          <w:lang w:val="en-GB"/>
        </w:rPr>
      </w:pPr>
      <w:hyperlink r:id="rId9" w:history="1">
        <w:r w:rsidR="0087554D" w:rsidRPr="0087554D">
          <w:rPr>
            <w:rStyle w:val="Hiperhivatkozs"/>
            <w:lang w:val="en-GB"/>
          </w:rPr>
          <w:t>https://doi.org/</w:t>
        </w:r>
        <w:r w:rsidR="009849D0" w:rsidRPr="0087554D">
          <w:rPr>
            <w:rStyle w:val="Hiperhivatkozs"/>
            <w:lang w:val="en-GB"/>
          </w:rPr>
          <w:t>10.22190/FUME201106030A</w:t>
        </w:r>
      </w:hyperlink>
    </w:p>
    <w:p w14:paraId="252EA471" w14:textId="279A1F20" w:rsidR="00A77E67" w:rsidRPr="00853CE3" w:rsidRDefault="00A77E67" w:rsidP="00F93B56">
      <w:pPr>
        <w:pStyle w:val="Szvegtrzs"/>
        <w:spacing w:before="120"/>
        <w:ind w:right="2"/>
        <w:jc w:val="both"/>
        <w:rPr>
          <w:lang w:val="en-GB"/>
        </w:rPr>
      </w:pPr>
      <w:proofErr w:type="spellStart"/>
      <w:r w:rsidRPr="00853CE3">
        <w:rPr>
          <w:lang w:val="en-GB"/>
        </w:rPr>
        <w:t>Nasruddin</w:t>
      </w:r>
      <w:proofErr w:type="spellEnd"/>
      <w:r w:rsidRPr="00853CE3">
        <w:rPr>
          <w:lang w:val="en-GB"/>
        </w:rPr>
        <w:t xml:space="preserve">, </w:t>
      </w:r>
      <w:proofErr w:type="spellStart"/>
      <w:r w:rsidRPr="00853CE3">
        <w:rPr>
          <w:lang w:val="en-GB"/>
        </w:rPr>
        <w:t>Idrus</w:t>
      </w:r>
      <w:proofErr w:type="spellEnd"/>
      <w:r w:rsidRPr="00853CE3">
        <w:rPr>
          <w:lang w:val="en-GB"/>
        </w:rPr>
        <w:t xml:space="preserve"> </w:t>
      </w:r>
      <w:proofErr w:type="spellStart"/>
      <w:r w:rsidRPr="00853CE3">
        <w:rPr>
          <w:lang w:val="en-GB"/>
        </w:rPr>
        <w:t>Alhamid</w:t>
      </w:r>
      <w:proofErr w:type="spellEnd"/>
      <w:r w:rsidRPr="00853CE3">
        <w:rPr>
          <w:lang w:val="en-GB"/>
        </w:rPr>
        <w:t xml:space="preserve"> M, Daud Y, </w:t>
      </w:r>
      <w:proofErr w:type="spellStart"/>
      <w:r w:rsidRPr="00853CE3">
        <w:rPr>
          <w:lang w:val="en-GB"/>
        </w:rPr>
        <w:t>Surachman</w:t>
      </w:r>
      <w:proofErr w:type="spellEnd"/>
      <w:r w:rsidRPr="00853CE3">
        <w:rPr>
          <w:lang w:val="en-GB"/>
        </w:rPr>
        <w:t xml:space="preserve"> A, </w:t>
      </w:r>
      <w:proofErr w:type="spellStart"/>
      <w:r w:rsidRPr="00853CE3">
        <w:rPr>
          <w:lang w:val="en-GB"/>
        </w:rPr>
        <w:t>Sugiyono</w:t>
      </w:r>
      <w:proofErr w:type="spellEnd"/>
      <w:r w:rsidRPr="00853CE3">
        <w:rPr>
          <w:lang w:val="en-GB"/>
        </w:rPr>
        <w:t xml:space="preserve"> A, Aditya H</w:t>
      </w:r>
      <w:r w:rsidR="0005485D">
        <w:rPr>
          <w:lang w:val="en-GB"/>
        </w:rPr>
        <w:t>.</w:t>
      </w:r>
      <w:r w:rsidRPr="00853CE3">
        <w:rPr>
          <w:lang w:val="en-GB"/>
        </w:rPr>
        <w:t>B</w:t>
      </w:r>
      <w:r w:rsidR="0005485D">
        <w:rPr>
          <w:lang w:val="en-GB"/>
        </w:rPr>
        <w:t xml:space="preserve"> and </w:t>
      </w:r>
      <w:proofErr w:type="spellStart"/>
      <w:r w:rsidR="0005485D">
        <w:rPr>
          <w:lang w:val="en-GB"/>
        </w:rPr>
        <w:t>Mahlia</w:t>
      </w:r>
      <w:proofErr w:type="spellEnd"/>
      <w:r w:rsidR="0005485D">
        <w:rPr>
          <w:lang w:val="en-GB"/>
        </w:rPr>
        <w:t>, T.M.I.</w:t>
      </w:r>
      <w:r w:rsidR="00BE1686">
        <w:rPr>
          <w:lang w:val="en-GB"/>
        </w:rPr>
        <w:t>,</w:t>
      </w:r>
      <w:r w:rsidRPr="00853CE3">
        <w:rPr>
          <w:lang w:val="en-GB"/>
        </w:rPr>
        <w:t xml:space="preserve"> Potential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of geothermal energy for electricity generation in Indonesia: A review. Renew Sustain Energy</w:t>
      </w:r>
      <w:r w:rsidRPr="00853CE3">
        <w:rPr>
          <w:spacing w:val="-57"/>
          <w:lang w:val="en-GB"/>
        </w:rPr>
        <w:t xml:space="preserve"> </w:t>
      </w:r>
      <w:r w:rsidRPr="00853CE3">
        <w:rPr>
          <w:lang w:val="en-GB"/>
        </w:rPr>
        <w:t>Rev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>2016;</w:t>
      </w:r>
      <w:r w:rsidRPr="00853CE3">
        <w:rPr>
          <w:spacing w:val="-1"/>
          <w:lang w:val="en-GB"/>
        </w:rPr>
        <w:t xml:space="preserve"> </w:t>
      </w:r>
      <w:r w:rsidRPr="00853CE3">
        <w:rPr>
          <w:lang w:val="en-GB"/>
        </w:rPr>
        <w:t xml:space="preserve">53:733–40. </w:t>
      </w:r>
      <w:hyperlink r:id="rId10" w:history="1">
        <w:r w:rsidR="0005485D" w:rsidRPr="00BF1B9F">
          <w:rPr>
            <w:rStyle w:val="Hiperhivatkozs"/>
            <w:lang w:val="en-GB"/>
          </w:rPr>
          <w:t>https://doi.org/10.1016/j.rser.2015.09.032</w:t>
        </w:r>
      </w:hyperlink>
    </w:p>
    <w:p w14:paraId="049CF619" w14:textId="61A81FA8" w:rsidR="008C7EAF" w:rsidRPr="00853CE3" w:rsidRDefault="008C7EAF" w:rsidP="00F93B56">
      <w:pPr>
        <w:pStyle w:val="Szvegtrzs"/>
        <w:spacing w:before="120"/>
        <w:ind w:right="2"/>
        <w:jc w:val="both"/>
        <w:rPr>
          <w:lang w:val="en-GB"/>
        </w:rPr>
      </w:pPr>
      <w:proofErr w:type="spellStart"/>
      <w:r w:rsidRPr="00853CE3">
        <w:rPr>
          <w:lang w:val="en-GB"/>
        </w:rPr>
        <w:t>Minnaert</w:t>
      </w:r>
      <w:proofErr w:type="spellEnd"/>
      <w:r w:rsidRPr="00853CE3">
        <w:rPr>
          <w:lang w:val="en-GB"/>
        </w:rPr>
        <w:t xml:space="preserve">, B., </w:t>
      </w:r>
      <w:proofErr w:type="spellStart"/>
      <w:r w:rsidRPr="00853CE3">
        <w:rPr>
          <w:lang w:val="en-GB"/>
        </w:rPr>
        <w:t>Burgelman</w:t>
      </w:r>
      <w:proofErr w:type="spellEnd"/>
      <w:r w:rsidRPr="00853CE3">
        <w:rPr>
          <w:lang w:val="en-GB"/>
        </w:rPr>
        <w:t xml:space="preserve">, M., Efficiency </w:t>
      </w:r>
      <w:r w:rsidR="00853CE3">
        <w:rPr>
          <w:lang w:val="en-GB"/>
        </w:rPr>
        <w:t>p</w:t>
      </w:r>
      <w:r w:rsidRPr="00853CE3">
        <w:rPr>
          <w:lang w:val="en-GB"/>
        </w:rPr>
        <w:t xml:space="preserve">otential of </w:t>
      </w:r>
      <w:r w:rsidR="00853CE3">
        <w:rPr>
          <w:lang w:val="en-GB"/>
        </w:rPr>
        <w:t>o</w:t>
      </w:r>
      <w:r w:rsidRPr="00853CE3">
        <w:rPr>
          <w:lang w:val="en-GB"/>
        </w:rPr>
        <w:t>rganic</w:t>
      </w:r>
      <w:r w:rsidRPr="00853CE3">
        <w:rPr>
          <w:b/>
          <w:lang w:val="en-GB"/>
        </w:rPr>
        <w:t xml:space="preserve"> </w:t>
      </w:r>
      <w:r w:rsidR="00853CE3">
        <w:rPr>
          <w:lang w:val="en-GB"/>
        </w:rPr>
        <w:t>b</w:t>
      </w:r>
      <w:r w:rsidRPr="00853CE3">
        <w:rPr>
          <w:lang w:val="en-GB"/>
        </w:rPr>
        <w:t xml:space="preserve">ulk </w:t>
      </w:r>
      <w:r w:rsidR="00853CE3">
        <w:rPr>
          <w:lang w:val="en-GB"/>
        </w:rPr>
        <w:t>h</w:t>
      </w:r>
      <w:r w:rsidRPr="00853CE3">
        <w:rPr>
          <w:lang w:val="en-GB"/>
        </w:rPr>
        <w:t>eterojunction</w:t>
      </w:r>
      <w:r w:rsidR="00853CE3">
        <w:rPr>
          <w:lang w:val="en-GB"/>
        </w:rPr>
        <w:t xml:space="preserve"> s</w:t>
      </w:r>
      <w:r w:rsidRPr="00853CE3">
        <w:rPr>
          <w:lang w:val="en-GB"/>
        </w:rPr>
        <w:t xml:space="preserve">olar </w:t>
      </w:r>
      <w:r w:rsidR="00853CE3">
        <w:rPr>
          <w:lang w:val="en-GB"/>
        </w:rPr>
        <w:t>c</w:t>
      </w:r>
      <w:r w:rsidRPr="00853CE3">
        <w:rPr>
          <w:lang w:val="en-GB"/>
        </w:rPr>
        <w:t>ells, Progress in Photovoltaics: Research and Applications, 2007, 15, pp.741–748.</w:t>
      </w:r>
    </w:p>
    <w:sectPr w:rsidR="008C7EAF" w:rsidRPr="00853CE3" w:rsidSect="00DC328B">
      <w:footerReference w:type="default" r:id="rId11"/>
      <w:pgSz w:w="11910" w:h="16840"/>
      <w:pgMar w:top="1418" w:right="1418" w:bottom="1418" w:left="1418" w:header="0" w:footer="112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8161B" w14:textId="77777777" w:rsidR="00390D34" w:rsidRDefault="00390D34">
      <w:r>
        <w:separator/>
      </w:r>
    </w:p>
  </w:endnote>
  <w:endnote w:type="continuationSeparator" w:id="0">
    <w:p w14:paraId="6493874B" w14:textId="77777777" w:rsidR="00390D34" w:rsidRDefault="0039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1AED" w14:textId="77777777" w:rsidR="00C660D8" w:rsidRDefault="00C660D8">
    <w:pPr>
      <w:pStyle w:val="Szvegtrz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D5B4E" w14:textId="77777777" w:rsidR="00390D34" w:rsidRDefault="00390D34">
      <w:r>
        <w:separator/>
      </w:r>
    </w:p>
  </w:footnote>
  <w:footnote w:type="continuationSeparator" w:id="0">
    <w:p w14:paraId="27C1167B" w14:textId="77777777" w:rsidR="00390D34" w:rsidRDefault="00390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75D87"/>
    <w:multiLevelType w:val="hybridMultilevel"/>
    <w:tmpl w:val="B6707E8A"/>
    <w:lvl w:ilvl="0" w:tplc="F866067A">
      <w:start w:val="11"/>
      <w:numFmt w:val="upperLetter"/>
      <w:lvlText w:val="%1."/>
      <w:lvlJc w:val="left"/>
      <w:pPr>
        <w:ind w:left="3379" w:hanging="2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u-HU" w:eastAsia="en-US" w:bidi="ar-SA"/>
      </w:rPr>
    </w:lvl>
    <w:lvl w:ilvl="1" w:tplc="CB24B75E">
      <w:start w:val="1"/>
      <w:numFmt w:val="lowerLetter"/>
      <w:lvlText w:val="%2)"/>
      <w:lvlJc w:val="left"/>
      <w:pPr>
        <w:ind w:left="8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2" w:tplc="32E029D2">
      <w:numFmt w:val="bullet"/>
      <w:lvlText w:val="•"/>
      <w:lvlJc w:val="left"/>
      <w:pPr>
        <w:ind w:left="3440" w:hanging="360"/>
      </w:pPr>
      <w:rPr>
        <w:rFonts w:hint="default"/>
        <w:lang w:val="hu-HU" w:eastAsia="en-US" w:bidi="ar-SA"/>
      </w:rPr>
    </w:lvl>
    <w:lvl w:ilvl="3" w:tplc="D91C96BC">
      <w:numFmt w:val="bullet"/>
      <w:lvlText w:val="•"/>
      <w:lvlJc w:val="left"/>
      <w:pPr>
        <w:ind w:left="4220" w:hanging="360"/>
      </w:pPr>
      <w:rPr>
        <w:rFonts w:hint="default"/>
        <w:lang w:val="hu-HU" w:eastAsia="en-US" w:bidi="ar-SA"/>
      </w:rPr>
    </w:lvl>
    <w:lvl w:ilvl="4" w:tplc="4F1C41A6">
      <w:numFmt w:val="bullet"/>
      <w:lvlText w:val="•"/>
      <w:lvlJc w:val="left"/>
      <w:pPr>
        <w:ind w:left="5001" w:hanging="360"/>
      </w:pPr>
      <w:rPr>
        <w:rFonts w:hint="default"/>
        <w:lang w:val="hu-HU" w:eastAsia="en-US" w:bidi="ar-SA"/>
      </w:rPr>
    </w:lvl>
    <w:lvl w:ilvl="5" w:tplc="F9F86028">
      <w:numFmt w:val="bullet"/>
      <w:lvlText w:val="•"/>
      <w:lvlJc w:val="left"/>
      <w:pPr>
        <w:ind w:left="5782" w:hanging="360"/>
      </w:pPr>
      <w:rPr>
        <w:rFonts w:hint="default"/>
        <w:lang w:val="hu-HU" w:eastAsia="en-US" w:bidi="ar-SA"/>
      </w:rPr>
    </w:lvl>
    <w:lvl w:ilvl="6" w:tplc="78246A82">
      <w:numFmt w:val="bullet"/>
      <w:lvlText w:val="•"/>
      <w:lvlJc w:val="left"/>
      <w:pPr>
        <w:ind w:left="6563" w:hanging="360"/>
      </w:pPr>
      <w:rPr>
        <w:rFonts w:hint="default"/>
        <w:lang w:val="hu-HU" w:eastAsia="en-US" w:bidi="ar-SA"/>
      </w:rPr>
    </w:lvl>
    <w:lvl w:ilvl="7" w:tplc="75C0B5FC">
      <w:numFmt w:val="bullet"/>
      <w:lvlText w:val="•"/>
      <w:lvlJc w:val="left"/>
      <w:pPr>
        <w:ind w:left="7344" w:hanging="360"/>
      </w:pPr>
      <w:rPr>
        <w:rFonts w:hint="default"/>
        <w:lang w:val="hu-HU" w:eastAsia="en-US" w:bidi="ar-SA"/>
      </w:rPr>
    </w:lvl>
    <w:lvl w:ilvl="8" w:tplc="140EA81E">
      <w:numFmt w:val="bullet"/>
      <w:lvlText w:val="•"/>
      <w:lvlJc w:val="left"/>
      <w:pPr>
        <w:ind w:left="8124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38740A78"/>
    <w:multiLevelType w:val="hybridMultilevel"/>
    <w:tmpl w:val="B368218A"/>
    <w:lvl w:ilvl="0" w:tplc="3728718A">
      <w:start w:val="1"/>
      <w:numFmt w:val="lowerRoman"/>
      <w:lvlText w:val="%1."/>
      <w:lvlJc w:val="left"/>
      <w:pPr>
        <w:ind w:left="1177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2B70EEE0">
      <w:numFmt w:val="bullet"/>
      <w:lvlText w:val="•"/>
      <w:lvlJc w:val="left"/>
      <w:pPr>
        <w:ind w:left="2030" w:hanging="476"/>
      </w:pPr>
      <w:rPr>
        <w:rFonts w:hint="default"/>
        <w:lang w:val="hu-HU" w:eastAsia="en-US" w:bidi="ar-SA"/>
      </w:rPr>
    </w:lvl>
    <w:lvl w:ilvl="2" w:tplc="8A16E03C">
      <w:numFmt w:val="bullet"/>
      <w:lvlText w:val="•"/>
      <w:lvlJc w:val="left"/>
      <w:pPr>
        <w:ind w:left="2881" w:hanging="476"/>
      </w:pPr>
      <w:rPr>
        <w:rFonts w:hint="default"/>
        <w:lang w:val="hu-HU" w:eastAsia="en-US" w:bidi="ar-SA"/>
      </w:rPr>
    </w:lvl>
    <w:lvl w:ilvl="3" w:tplc="1C1A6164">
      <w:numFmt w:val="bullet"/>
      <w:lvlText w:val="•"/>
      <w:lvlJc w:val="left"/>
      <w:pPr>
        <w:ind w:left="3731" w:hanging="476"/>
      </w:pPr>
      <w:rPr>
        <w:rFonts w:hint="default"/>
        <w:lang w:val="hu-HU" w:eastAsia="en-US" w:bidi="ar-SA"/>
      </w:rPr>
    </w:lvl>
    <w:lvl w:ilvl="4" w:tplc="C80279AA">
      <w:numFmt w:val="bullet"/>
      <w:lvlText w:val="•"/>
      <w:lvlJc w:val="left"/>
      <w:pPr>
        <w:ind w:left="4582" w:hanging="476"/>
      </w:pPr>
      <w:rPr>
        <w:rFonts w:hint="default"/>
        <w:lang w:val="hu-HU" w:eastAsia="en-US" w:bidi="ar-SA"/>
      </w:rPr>
    </w:lvl>
    <w:lvl w:ilvl="5" w:tplc="FB80FE9E">
      <w:numFmt w:val="bullet"/>
      <w:lvlText w:val="•"/>
      <w:lvlJc w:val="left"/>
      <w:pPr>
        <w:ind w:left="5433" w:hanging="476"/>
      </w:pPr>
      <w:rPr>
        <w:rFonts w:hint="default"/>
        <w:lang w:val="hu-HU" w:eastAsia="en-US" w:bidi="ar-SA"/>
      </w:rPr>
    </w:lvl>
    <w:lvl w:ilvl="6" w:tplc="8CA401AA">
      <w:numFmt w:val="bullet"/>
      <w:lvlText w:val="•"/>
      <w:lvlJc w:val="left"/>
      <w:pPr>
        <w:ind w:left="6283" w:hanging="476"/>
      </w:pPr>
      <w:rPr>
        <w:rFonts w:hint="default"/>
        <w:lang w:val="hu-HU" w:eastAsia="en-US" w:bidi="ar-SA"/>
      </w:rPr>
    </w:lvl>
    <w:lvl w:ilvl="7" w:tplc="3FBEE674">
      <w:numFmt w:val="bullet"/>
      <w:lvlText w:val="•"/>
      <w:lvlJc w:val="left"/>
      <w:pPr>
        <w:ind w:left="7134" w:hanging="476"/>
      </w:pPr>
      <w:rPr>
        <w:rFonts w:hint="default"/>
        <w:lang w:val="hu-HU" w:eastAsia="en-US" w:bidi="ar-SA"/>
      </w:rPr>
    </w:lvl>
    <w:lvl w:ilvl="8" w:tplc="9432C81C">
      <w:numFmt w:val="bullet"/>
      <w:lvlText w:val="•"/>
      <w:lvlJc w:val="left"/>
      <w:pPr>
        <w:ind w:left="7985" w:hanging="476"/>
      </w:pPr>
      <w:rPr>
        <w:rFonts w:hint="default"/>
        <w:lang w:val="hu-HU" w:eastAsia="en-US" w:bidi="ar-SA"/>
      </w:rPr>
    </w:lvl>
  </w:abstractNum>
  <w:abstractNum w:abstractNumId="2" w15:restartNumberingAfterBreak="0">
    <w:nsid w:val="7F292905"/>
    <w:multiLevelType w:val="hybridMultilevel"/>
    <w:tmpl w:val="D8F83FCC"/>
    <w:lvl w:ilvl="0" w:tplc="CEC878EE">
      <w:numFmt w:val="bullet"/>
      <w:lvlText w:val="–"/>
      <w:lvlJc w:val="left"/>
      <w:pPr>
        <w:ind w:left="17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A234149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99"/>
        <w:lang w:val="hu-HU" w:eastAsia="en-US" w:bidi="ar-SA"/>
      </w:rPr>
    </w:lvl>
    <w:lvl w:ilvl="2" w:tplc="1BE23506">
      <w:numFmt w:val="bullet"/>
      <w:lvlText w:val="•"/>
      <w:lvlJc w:val="left"/>
      <w:pPr>
        <w:ind w:left="1876" w:hanging="360"/>
      </w:pPr>
      <w:rPr>
        <w:rFonts w:hint="default"/>
        <w:lang w:val="hu-HU" w:eastAsia="en-US" w:bidi="ar-SA"/>
      </w:rPr>
    </w:lvl>
    <w:lvl w:ilvl="3" w:tplc="6FD498A8">
      <w:numFmt w:val="bullet"/>
      <w:lvlText w:val="•"/>
      <w:lvlJc w:val="left"/>
      <w:pPr>
        <w:ind w:left="2852" w:hanging="360"/>
      </w:pPr>
      <w:rPr>
        <w:rFonts w:hint="default"/>
        <w:lang w:val="hu-HU" w:eastAsia="en-US" w:bidi="ar-SA"/>
      </w:rPr>
    </w:lvl>
    <w:lvl w:ilvl="4" w:tplc="CEC4E66C">
      <w:numFmt w:val="bullet"/>
      <w:lvlText w:val="•"/>
      <w:lvlJc w:val="left"/>
      <w:pPr>
        <w:ind w:left="3828" w:hanging="360"/>
      </w:pPr>
      <w:rPr>
        <w:rFonts w:hint="default"/>
        <w:lang w:val="hu-HU" w:eastAsia="en-US" w:bidi="ar-SA"/>
      </w:rPr>
    </w:lvl>
    <w:lvl w:ilvl="5" w:tplc="78D4F4E6">
      <w:numFmt w:val="bullet"/>
      <w:lvlText w:val="•"/>
      <w:lvlJc w:val="left"/>
      <w:pPr>
        <w:ind w:left="4805" w:hanging="360"/>
      </w:pPr>
      <w:rPr>
        <w:rFonts w:hint="default"/>
        <w:lang w:val="hu-HU" w:eastAsia="en-US" w:bidi="ar-SA"/>
      </w:rPr>
    </w:lvl>
    <w:lvl w:ilvl="6" w:tplc="A49EE5E6">
      <w:numFmt w:val="bullet"/>
      <w:lvlText w:val="•"/>
      <w:lvlJc w:val="left"/>
      <w:pPr>
        <w:ind w:left="5781" w:hanging="360"/>
      </w:pPr>
      <w:rPr>
        <w:rFonts w:hint="default"/>
        <w:lang w:val="hu-HU" w:eastAsia="en-US" w:bidi="ar-SA"/>
      </w:rPr>
    </w:lvl>
    <w:lvl w:ilvl="7" w:tplc="5E02DF26">
      <w:numFmt w:val="bullet"/>
      <w:lvlText w:val="•"/>
      <w:lvlJc w:val="left"/>
      <w:pPr>
        <w:ind w:left="6757" w:hanging="360"/>
      </w:pPr>
      <w:rPr>
        <w:rFonts w:hint="default"/>
        <w:lang w:val="hu-HU" w:eastAsia="en-US" w:bidi="ar-SA"/>
      </w:rPr>
    </w:lvl>
    <w:lvl w:ilvl="8" w:tplc="631A3DC8">
      <w:numFmt w:val="bullet"/>
      <w:lvlText w:val="•"/>
      <w:lvlJc w:val="left"/>
      <w:pPr>
        <w:ind w:left="7733" w:hanging="360"/>
      </w:pPr>
      <w:rPr>
        <w:rFonts w:hint="default"/>
        <w:lang w:val="hu-H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D8"/>
    <w:rsid w:val="0003736D"/>
    <w:rsid w:val="000463A8"/>
    <w:rsid w:val="0005485D"/>
    <w:rsid w:val="000A4B78"/>
    <w:rsid w:val="0025351D"/>
    <w:rsid w:val="002E206E"/>
    <w:rsid w:val="00314866"/>
    <w:rsid w:val="003528C5"/>
    <w:rsid w:val="00371299"/>
    <w:rsid w:val="0038232C"/>
    <w:rsid w:val="00390D34"/>
    <w:rsid w:val="003B537D"/>
    <w:rsid w:val="00424231"/>
    <w:rsid w:val="004E597D"/>
    <w:rsid w:val="00545AC8"/>
    <w:rsid w:val="00580725"/>
    <w:rsid w:val="005851F9"/>
    <w:rsid w:val="005F389C"/>
    <w:rsid w:val="00636D7B"/>
    <w:rsid w:val="006E6E4A"/>
    <w:rsid w:val="007442ED"/>
    <w:rsid w:val="00853CE3"/>
    <w:rsid w:val="0087554D"/>
    <w:rsid w:val="008A06E9"/>
    <w:rsid w:val="008C7EAF"/>
    <w:rsid w:val="009304AD"/>
    <w:rsid w:val="00961C08"/>
    <w:rsid w:val="00976FD9"/>
    <w:rsid w:val="009849D0"/>
    <w:rsid w:val="00986416"/>
    <w:rsid w:val="00A10EAA"/>
    <w:rsid w:val="00A23309"/>
    <w:rsid w:val="00A744EA"/>
    <w:rsid w:val="00A77E67"/>
    <w:rsid w:val="00AE4D23"/>
    <w:rsid w:val="00B73541"/>
    <w:rsid w:val="00B82988"/>
    <w:rsid w:val="00BE0780"/>
    <w:rsid w:val="00BE1686"/>
    <w:rsid w:val="00C0787E"/>
    <w:rsid w:val="00C07ECE"/>
    <w:rsid w:val="00C660D8"/>
    <w:rsid w:val="00C817B5"/>
    <w:rsid w:val="00CE08D5"/>
    <w:rsid w:val="00CF3FAC"/>
    <w:rsid w:val="00D101AE"/>
    <w:rsid w:val="00D56596"/>
    <w:rsid w:val="00D66D66"/>
    <w:rsid w:val="00D82663"/>
    <w:rsid w:val="00DC328B"/>
    <w:rsid w:val="00E21BEF"/>
    <w:rsid w:val="00E25BF3"/>
    <w:rsid w:val="00EA3D1C"/>
    <w:rsid w:val="00F93B56"/>
    <w:rsid w:val="00FA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B224F"/>
  <w15:docId w15:val="{02E2FCEF-731D-4413-B620-6F4CA5F9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260"/>
      <w:ind w:left="276"/>
      <w:outlineLvl w:val="0"/>
    </w:pPr>
    <w:rPr>
      <w:b/>
      <w:bCs/>
      <w:sz w:val="40"/>
      <w:szCs w:val="40"/>
    </w:rPr>
  </w:style>
  <w:style w:type="paragraph" w:styleId="Cmsor2">
    <w:name w:val="heading 2"/>
    <w:basedOn w:val="Norml"/>
    <w:uiPriority w:val="9"/>
    <w:unhideWhenUsed/>
    <w:qFormat/>
    <w:pPr>
      <w:spacing w:before="76"/>
      <w:ind w:left="210" w:right="440"/>
      <w:jc w:val="center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J1">
    <w:name w:val="toc 1"/>
    <w:basedOn w:val="Norml"/>
    <w:uiPriority w:val="1"/>
    <w:qFormat/>
    <w:pPr>
      <w:spacing w:before="190"/>
      <w:ind w:left="176"/>
    </w:pPr>
    <w:rPr>
      <w:sz w:val="24"/>
      <w:szCs w:val="24"/>
    </w:rPr>
  </w:style>
  <w:style w:type="paragraph" w:styleId="TJ2">
    <w:name w:val="toc 2"/>
    <w:basedOn w:val="Norml"/>
    <w:uiPriority w:val="1"/>
    <w:qFormat/>
    <w:pPr>
      <w:spacing w:before="3"/>
      <w:ind w:left="176"/>
    </w:pPr>
    <w:rPr>
      <w:sz w:val="24"/>
      <w:szCs w:val="24"/>
    </w:r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96" w:hanging="361"/>
    </w:pPr>
  </w:style>
  <w:style w:type="paragraph" w:customStyle="1" w:styleId="TableParagraph">
    <w:name w:val="Table Paragraph"/>
    <w:basedOn w:val="Norml"/>
    <w:uiPriority w:val="1"/>
    <w:qFormat/>
    <w:pPr>
      <w:ind w:left="200"/>
    </w:pPr>
  </w:style>
  <w:style w:type="character" w:styleId="Hiperhivatkozs">
    <w:name w:val="Hyperlink"/>
    <w:basedOn w:val="Bekezdsalapbettpusa"/>
    <w:uiPriority w:val="99"/>
    <w:unhideWhenUsed/>
    <w:rsid w:val="008C7EA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5485D"/>
    <w:rPr>
      <w:color w:val="800080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54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Piroska\Downloads\Al-Rabeeah.Asaad.Yasseen.Ali@phd.uni-mate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16/j.rser.2015.09.0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2190/FUME20110603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552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energy and environment seminar 2002</vt:lpstr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environment seminar 2002</dc:title>
  <dc:creator>dr. Seres István</dc:creator>
  <cp:lastModifiedBy>Dr. Farkas István</cp:lastModifiedBy>
  <cp:revision>3</cp:revision>
  <dcterms:created xsi:type="dcterms:W3CDTF">2025-10-02T17:10:00Z</dcterms:created>
  <dcterms:modified xsi:type="dcterms:W3CDTF">2025-10-03T10:26:00Z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2021-12-10T00:00:00Z</vt:filetime>
  </property>
</Properties>
</file>